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C3" w:rsidRPr="000C634B" w:rsidRDefault="00E24BC3">
      <w:pPr>
        <w:pStyle w:val="Header"/>
        <w:tabs>
          <w:tab w:val="clear" w:pos="4320"/>
          <w:tab w:val="clear" w:pos="8640"/>
        </w:tabs>
        <w:rPr>
          <w:rFonts w:ascii="Georgia" w:hAnsi="Georgia"/>
        </w:rPr>
      </w:pPr>
    </w:p>
    <w:p w:rsidR="00E24BC3" w:rsidRPr="000C634B" w:rsidRDefault="008D7930">
      <w:pPr>
        <w:framePr w:hSpace="180" w:wrap="around" w:vAnchor="text" w:hAnchor="page" w:x="1580" w:y="46"/>
        <w:rPr>
          <w:rFonts w:ascii="Georgia" w:hAnsi="Georgia"/>
        </w:rPr>
      </w:pPr>
      <w:r w:rsidRPr="000C634B">
        <w:rPr>
          <w:rFonts w:ascii="Georgia" w:hAnsi="Georgia"/>
          <w:noProof/>
          <w:sz w:val="24"/>
        </w:rPr>
        <mc:AlternateContent>
          <mc:Choice Requires="wps">
            <w:drawing>
              <wp:anchor distT="0" distB="0" distL="114300" distR="114300" simplePos="0" relativeHeight="251659264" behindDoc="0" locked="0" layoutInCell="1" allowOverlap="1" wp14:anchorId="1764787F" wp14:editId="046F62AD">
                <wp:simplePos x="0" y="0"/>
                <wp:positionH relativeFrom="column">
                  <wp:posOffset>-85090</wp:posOffset>
                </wp:positionH>
                <wp:positionV relativeFrom="paragraph">
                  <wp:posOffset>970725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D7930" w:rsidRDefault="008D7930" w:rsidP="008D7930">
                            <w:pPr>
                              <w:jc w:val="center"/>
                            </w:pPr>
                            <w:r>
                              <w:t>11930 Cyrus Way</w:t>
                            </w:r>
                          </w:p>
                          <w:p w:rsidR="008D7930" w:rsidRDefault="008D7930" w:rsidP="008D7930">
                            <w:pPr>
                              <w:jc w:val="center"/>
                            </w:pPr>
                            <w:r>
                              <w:t>Mukilteo, WA  98275</w:t>
                            </w:r>
                          </w:p>
                          <w:p w:rsidR="008D7930" w:rsidRDefault="008D7930" w:rsidP="008D7930">
                            <w:pPr>
                              <w:jc w:val="center"/>
                            </w:pPr>
                            <w:r>
                              <w:t>(425) 263-8000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64787F" id="_x0000_t202" coordsize="21600,21600" o:spt="202" path="m,l,21600r21600,l21600,xe">
                <v:stroke joinstyle="miter"/>
                <v:path gradientshapeok="t" o:connecttype="rect"/>
              </v:shapetype>
              <v:shape id="Text Box 2" o:spid="_x0000_s1026" type="#_x0000_t202" style="position:absolute;margin-left:-6.7pt;margin-top:76.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" stroked="f">
                <v:textbox style="mso-fit-shape-to-text:t">
                  <w:txbxContent>
                    <w:p w:rsidR="008D7930" w:rsidRDefault="008D7930" w:rsidP="008D7930">
                      <w:pPr>
                        <w:jc w:val="center"/>
                      </w:pPr>
                      <w:r>
                        <w:t>11930 Cyrus Way</w:t>
                      </w:r>
                    </w:p>
                    <w:p w:rsidR="008D7930" w:rsidRDefault="008D7930" w:rsidP="008D7930">
                      <w:pPr>
                        <w:jc w:val="center"/>
                      </w:pPr>
                      <w:r>
                        <w:t>Mukilteo, WA  98275</w:t>
                      </w:r>
                    </w:p>
                    <w:p w:rsidR="008D7930" w:rsidRDefault="008D7930" w:rsidP="008D7930">
                      <w:pPr>
                        <w:jc w:val="center"/>
                      </w:pPr>
                      <w:r>
                        <w:t>(425) 263-8000</w:t>
                      </w:r>
                    </w:p>
                  </w:txbxContent>
                </v:textbox>
              </v:shape>
            </w:pict>
          </mc:Fallback>
        </mc:AlternateContent>
      </w:r>
      <w:r w:rsidRPr="000C634B">
        <w:rPr>
          <w:rFonts w:ascii="Georgia" w:hAnsi="Georgia"/>
          <w:noProof/>
        </w:rPr>
        <w:drawing>
          <wp:inline distT="0" distB="0" distL="0" distR="0" wp14:anchorId="402945B6" wp14:editId="0A64402C">
            <wp:extent cx="2113808" cy="1079332"/>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Muk_CMYK_300.jpg"/>
                    <pic:cNvPicPr/>
                  </pic:nvPicPr>
                  <pic:blipFill rotWithShape="1">
                    <a:blip r:embed="rId8" cstate="print">
                      <a:extLst>
                        <a:ext uri="{28A0092B-C50C-407E-A947-70E740481C1C}">
                          <a14:useLocalDpi xmlns:a14="http://schemas.microsoft.com/office/drawing/2010/main" val="0"/>
                        </a:ext>
                      </a:extLst>
                    </a:blip>
                    <a:srcRect t="11495"/>
                    <a:stretch/>
                  </pic:blipFill>
                  <pic:spPr bwMode="auto">
                    <a:xfrm>
                      <a:off x="0" y="0"/>
                      <a:ext cx="2113859" cy="1079358"/>
                    </a:xfrm>
                    <a:prstGeom prst="rect">
                      <a:avLst/>
                    </a:prstGeom>
                    <a:ln>
                      <a:noFill/>
                    </a:ln>
                    <a:extLst>
                      <a:ext uri="{53640926-AAD7-44D8-BBD7-CCE9431645EC}">
                        <a14:shadowObscured xmlns:a14="http://schemas.microsoft.com/office/drawing/2010/main"/>
                      </a:ext>
                    </a:extLst>
                  </pic:spPr>
                </pic:pic>
              </a:graphicData>
            </a:graphic>
          </wp:inline>
        </w:drawing>
      </w:r>
    </w:p>
    <w:p w:rsidR="00E24BC3" w:rsidRPr="000C634B" w:rsidRDefault="00E24BC3">
      <w:pPr>
        <w:rPr>
          <w:rFonts w:ascii="Georgia" w:hAnsi="Georgia"/>
        </w:rPr>
      </w:pPr>
    </w:p>
    <w:tbl>
      <w:tblPr>
        <w:tblW w:w="0" w:type="auto"/>
        <w:tblInd w:w="738" w:type="dxa"/>
        <w:tblLayout w:type="fixed"/>
        <w:tblLook w:val="0000" w:firstRow="0" w:lastRow="0" w:firstColumn="0" w:lastColumn="0" w:noHBand="0" w:noVBand="0"/>
      </w:tblPr>
      <w:tblGrid>
        <w:gridCol w:w="4654"/>
      </w:tblGrid>
      <w:tr w:rsidR="00E24BC3" w:rsidRPr="000C634B" w:rsidTr="000C634B">
        <w:trPr>
          <w:trHeight w:val="1588"/>
        </w:trPr>
        <w:tc>
          <w:tcPr>
            <w:tcW w:w="4654" w:type="dxa"/>
          </w:tcPr>
          <w:p w:rsidR="00E24BC3" w:rsidRPr="000C634B" w:rsidRDefault="000C634B" w:rsidP="000C634B">
            <w:pPr>
              <w:ind w:left="-288" w:right="-108"/>
              <w:rPr>
                <w:rFonts w:ascii="Georgia" w:hAnsi="Georgia"/>
                <w:b/>
              </w:rPr>
            </w:pPr>
            <w:r w:rsidRPr="000C634B">
              <w:rPr>
                <w:rFonts w:ascii="Georgia" w:hAnsi="Georgia"/>
                <w:b/>
                <w:noProof/>
              </w:rPr>
              <mc:AlternateContent>
                <mc:Choice Requires="wps">
                  <w:drawing>
                    <wp:anchor distT="0" distB="0" distL="114300" distR="114300" simplePos="0" relativeHeight="251661312" behindDoc="0" locked="0" layoutInCell="1" allowOverlap="1" wp14:anchorId="58729401" wp14:editId="3EA4D00B">
                      <wp:simplePos x="0" y="0"/>
                      <wp:positionH relativeFrom="column">
                        <wp:posOffset>-633730</wp:posOffset>
                      </wp:positionH>
                      <wp:positionV relativeFrom="paragraph">
                        <wp:posOffset>63500</wp:posOffset>
                      </wp:positionV>
                      <wp:extent cx="37204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1403985"/>
                              </a:xfrm>
                              <a:prstGeom prst="rect">
                                <a:avLst/>
                              </a:prstGeom>
                              <a:solidFill>
                                <a:srgbClr val="FFFFFF"/>
                              </a:solidFill>
                              <a:ln w="9525">
                                <a:noFill/>
                                <a:miter lim="800000"/>
                                <a:headEnd/>
                                <a:tailEnd/>
                              </a:ln>
                            </wps:spPr>
                            <wps:txbx>
                              <w:txbxContent>
                                <w:p w:rsidR="000C634B" w:rsidRPr="000C634B" w:rsidRDefault="000C634B" w:rsidP="000C634B">
                                  <w:pPr>
                                    <w:pStyle w:val="Heading5"/>
                                    <w:rPr>
                                      <w:rFonts w:ascii="Georgia" w:hAnsi="Georgia"/>
                                      <w:sz w:val="36"/>
                                      <w:szCs w:val="36"/>
                                    </w:rPr>
                                  </w:pPr>
                                  <w:r w:rsidRPr="000C634B">
                                    <w:rPr>
                                      <w:rFonts w:ascii="Georgia" w:hAnsi="Georgia"/>
                                      <w:sz w:val="36"/>
                                      <w:szCs w:val="36"/>
                                    </w:rPr>
                                    <w:t>Notice of Application</w:t>
                                  </w:r>
                                </w:p>
                                <w:p w:rsidR="005132F7" w:rsidRPr="00FC1AD9" w:rsidRDefault="005132F7" w:rsidP="005132F7">
                                  <w:pPr>
                                    <w:ind w:left="-288" w:right="-108"/>
                                    <w:jc w:val="center"/>
                                    <w:rPr>
                                      <w:rFonts w:ascii="Georgia" w:hAnsi="Georgia"/>
                                      <w:b/>
                                      <w:sz w:val="28"/>
                                    </w:rPr>
                                  </w:pPr>
                                  <w:proofErr w:type="gramStart"/>
                                  <w:r w:rsidRPr="00FC1AD9">
                                    <w:rPr>
                                      <w:rFonts w:ascii="Georgia" w:hAnsi="Georgia"/>
                                      <w:b/>
                                      <w:sz w:val="28"/>
                                    </w:rPr>
                                    <w:t>for</w:t>
                                  </w:r>
                                  <w:proofErr w:type="gramEnd"/>
                                  <w:r w:rsidRPr="00FC1AD9">
                                    <w:rPr>
                                      <w:rFonts w:ascii="Georgia" w:hAnsi="Georgia"/>
                                      <w:b/>
                                      <w:sz w:val="28"/>
                                    </w:rPr>
                                    <w:t xml:space="preserve"> </w:t>
                                  </w:r>
                                  <w:r w:rsidR="003306C1" w:rsidRPr="00FC1AD9">
                                    <w:rPr>
                                      <w:rFonts w:ascii="Georgia" w:hAnsi="Georgia"/>
                                      <w:b/>
                                      <w:sz w:val="28"/>
                                    </w:rPr>
                                    <w:t>Mukilteo Water and Wastewater District Administrative/Lab Building</w:t>
                                  </w:r>
                                </w:p>
                                <w:p w:rsidR="005132F7" w:rsidRPr="00FC1AD9" w:rsidRDefault="005132F7" w:rsidP="005132F7">
                                  <w:pPr>
                                    <w:ind w:left="-288" w:right="-108"/>
                                    <w:jc w:val="center"/>
                                    <w:rPr>
                                      <w:rFonts w:ascii="Georgia" w:hAnsi="Georgia"/>
                                      <w:b/>
                                      <w:sz w:val="28"/>
                                    </w:rPr>
                                  </w:pPr>
                                  <w:proofErr w:type="gramStart"/>
                                  <w:r w:rsidRPr="00FC1AD9">
                                    <w:rPr>
                                      <w:rFonts w:ascii="Georgia" w:hAnsi="Georgia"/>
                                      <w:b/>
                                      <w:sz w:val="28"/>
                                    </w:rPr>
                                    <w:t>at</w:t>
                                  </w:r>
                                  <w:proofErr w:type="gramEnd"/>
                                  <w:r w:rsidRPr="00FC1AD9">
                                    <w:rPr>
                                      <w:rFonts w:ascii="Georgia" w:hAnsi="Georgia"/>
                                      <w:b/>
                                      <w:sz w:val="28"/>
                                    </w:rPr>
                                    <w:t xml:space="preserve"> </w:t>
                                  </w:r>
                                  <w:r w:rsidR="00D275E8" w:rsidRPr="00FC1AD9">
                                    <w:rPr>
                                      <w:rFonts w:ascii="Georgia" w:hAnsi="Georgia"/>
                                      <w:b/>
                                      <w:sz w:val="28"/>
                                    </w:rPr>
                                    <w:t>9417 62</w:t>
                                  </w:r>
                                  <w:r w:rsidR="00D275E8" w:rsidRPr="00FC1AD9">
                                    <w:rPr>
                                      <w:rFonts w:ascii="Georgia" w:hAnsi="Georgia"/>
                                      <w:b/>
                                      <w:sz w:val="28"/>
                                      <w:vertAlign w:val="superscript"/>
                                    </w:rPr>
                                    <w:t>nd</w:t>
                                  </w:r>
                                  <w:r w:rsidR="00D275E8" w:rsidRPr="00FC1AD9">
                                    <w:rPr>
                                      <w:rFonts w:ascii="Georgia" w:hAnsi="Georgia"/>
                                      <w:b/>
                                      <w:sz w:val="28"/>
                                    </w:rPr>
                                    <w:t xml:space="preserve"> Place SW</w:t>
                                  </w:r>
                                </w:p>
                                <w:p w:rsidR="000C634B" w:rsidRPr="00FC1AD9" w:rsidRDefault="005132F7" w:rsidP="00D275E8">
                                  <w:pPr>
                                    <w:ind w:left="-288" w:right="-108"/>
                                    <w:jc w:val="center"/>
                                    <w:rPr>
                                      <w:rFonts w:ascii="Georgia" w:hAnsi="Georgia"/>
                                      <w:b/>
                                    </w:rPr>
                                  </w:pPr>
                                  <w:proofErr w:type="gramStart"/>
                                  <w:r w:rsidRPr="00FC1AD9">
                                    <w:rPr>
                                      <w:rFonts w:ascii="Georgia" w:hAnsi="Georgia"/>
                                      <w:b/>
                                      <w:sz w:val="28"/>
                                    </w:rPr>
                                    <w:t>by</w:t>
                                  </w:r>
                                  <w:proofErr w:type="gramEnd"/>
                                  <w:r w:rsidRPr="00FC1AD9">
                                    <w:rPr>
                                      <w:rFonts w:ascii="Georgia" w:hAnsi="Georgia"/>
                                      <w:b/>
                                      <w:sz w:val="28"/>
                                    </w:rPr>
                                    <w:t xml:space="preserve"> </w:t>
                                  </w:r>
                                  <w:r w:rsidR="00D275E8" w:rsidRPr="00FC1AD9">
                                    <w:rPr>
                                      <w:rFonts w:ascii="Georgia" w:hAnsi="Georgia"/>
                                      <w:b/>
                                      <w:sz w:val="28"/>
                                    </w:rPr>
                                    <w:t>the Mukilteo Water and Wastewater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8729401" id="_x0000_s1027" type="#_x0000_t202" style="position:absolute;left:0;text-align:left;margin-left:-49.9pt;margin-top:5pt;width:292.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" stroked="f">
                      <v:textbox style="mso-fit-shape-to-text:t">
                        <w:txbxContent>
                          <w:p w:rsidR="000C634B" w:rsidRPr="000C634B" w:rsidRDefault="000C634B" w:rsidP="000C634B">
                            <w:pPr>
                              <w:pStyle w:val="Heading5"/>
                              <w:rPr>
                                <w:rFonts w:ascii="Georgia" w:hAnsi="Georgia"/>
                                <w:sz w:val="36"/>
                                <w:szCs w:val="36"/>
                              </w:rPr>
                            </w:pPr>
                            <w:r w:rsidRPr="000C634B">
                              <w:rPr>
                                <w:rFonts w:ascii="Georgia" w:hAnsi="Georgia"/>
                                <w:sz w:val="36"/>
                                <w:szCs w:val="36"/>
                              </w:rPr>
                              <w:t>Notice of Application</w:t>
                            </w:r>
                          </w:p>
                          <w:p w:rsidR="005132F7" w:rsidRPr="00FC1AD9" w:rsidRDefault="005132F7" w:rsidP="005132F7">
                            <w:pPr>
                              <w:ind w:left="-288" w:right="-108"/>
                              <w:jc w:val="center"/>
                              <w:rPr>
                                <w:rFonts w:ascii="Georgia" w:hAnsi="Georgia"/>
                                <w:b/>
                                <w:sz w:val="28"/>
                              </w:rPr>
                            </w:pPr>
                            <w:proofErr w:type="gramStart"/>
                            <w:r w:rsidRPr="00FC1AD9">
                              <w:rPr>
                                <w:rFonts w:ascii="Georgia" w:hAnsi="Georgia"/>
                                <w:b/>
                                <w:sz w:val="28"/>
                              </w:rPr>
                              <w:t>for</w:t>
                            </w:r>
                            <w:proofErr w:type="gramEnd"/>
                            <w:r w:rsidRPr="00FC1AD9">
                              <w:rPr>
                                <w:rFonts w:ascii="Georgia" w:hAnsi="Georgia"/>
                                <w:b/>
                                <w:sz w:val="28"/>
                              </w:rPr>
                              <w:t xml:space="preserve"> </w:t>
                            </w:r>
                            <w:r w:rsidR="003306C1" w:rsidRPr="00FC1AD9">
                              <w:rPr>
                                <w:rFonts w:ascii="Georgia" w:hAnsi="Georgia"/>
                                <w:b/>
                                <w:sz w:val="28"/>
                              </w:rPr>
                              <w:t>Mukilteo Water and Wastewater District Administrative/Lab Building</w:t>
                            </w:r>
                          </w:p>
                          <w:p w:rsidR="005132F7" w:rsidRPr="00FC1AD9" w:rsidRDefault="005132F7" w:rsidP="005132F7">
                            <w:pPr>
                              <w:ind w:left="-288" w:right="-108"/>
                              <w:jc w:val="center"/>
                              <w:rPr>
                                <w:rFonts w:ascii="Georgia" w:hAnsi="Georgia"/>
                                <w:b/>
                                <w:sz w:val="28"/>
                              </w:rPr>
                            </w:pPr>
                            <w:proofErr w:type="gramStart"/>
                            <w:r w:rsidRPr="00FC1AD9">
                              <w:rPr>
                                <w:rFonts w:ascii="Georgia" w:hAnsi="Georgia"/>
                                <w:b/>
                                <w:sz w:val="28"/>
                              </w:rPr>
                              <w:t>at</w:t>
                            </w:r>
                            <w:proofErr w:type="gramEnd"/>
                            <w:r w:rsidRPr="00FC1AD9">
                              <w:rPr>
                                <w:rFonts w:ascii="Georgia" w:hAnsi="Georgia"/>
                                <w:b/>
                                <w:sz w:val="28"/>
                              </w:rPr>
                              <w:t xml:space="preserve"> </w:t>
                            </w:r>
                            <w:r w:rsidR="00D275E8" w:rsidRPr="00FC1AD9">
                              <w:rPr>
                                <w:rFonts w:ascii="Georgia" w:hAnsi="Georgia"/>
                                <w:b/>
                                <w:sz w:val="28"/>
                              </w:rPr>
                              <w:t>9417 62</w:t>
                            </w:r>
                            <w:r w:rsidR="00D275E8" w:rsidRPr="00FC1AD9">
                              <w:rPr>
                                <w:rFonts w:ascii="Georgia" w:hAnsi="Georgia"/>
                                <w:b/>
                                <w:sz w:val="28"/>
                                <w:vertAlign w:val="superscript"/>
                              </w:rPr>
                              <w:t>nd</w:t>
                            </w:r>
                            <w:r w:rsidR="00D275E8" w:rsidRPr="00FC1AD9">
                              <w:rPr>
                                <w:rFonts w:ascii="Georgia" w:hAnsi="Georgia"/>
                                <w:b/>
                                <w:sz w:val="28"/>
                              </w:rPr>
                              <w:t xml:space="preserve"> Place SW</w:t>
                            </w:r>
                          </w:p>
                          <w:p w:rsidR="000C634B" w:rsidRPr="00FC1AD9" w:rsidRDefault="005132F7" w:rsidP="00D275E8">
                            <w:pPr>
                              <w:ind w:left="-288" w:right="-108"/>
                              <w:jc w:val="center"/>
                              <w:rPr>
                                <w:rFonts w:ascii="Georgia" w:hAnsi="Georgia"/>
                                <w:b/>
                              </w:rPr>
                            </w:pPr>
                            <w:proofErr w:type="gramStart"/>
                            <w:r w:rsidRPr="00FC1AD9">
                              <w:rPr>
                                <w:rFonts w:ascii="Georgia" w:hAnsi="Georgia"/>
                                <w:b/>
                                <w:sz w:val="28"/>
                              </w:rPr>
                              <w:t>by</w:t>
                            </w:r>
                            <w:proofErr w:type="gramEnd"/>
                            <w:r w:rsidRPr="00FC1AD9">
                              <w:rPr>
                                <w:rFonts w:ascii="Georgia" w:hAnsi="Georgia"/>
                                <w:b/>
                                <w:sz w:val="28"/>
                              </w:rPr>
                              <w:t xml:space="preserve"> </w:t>
                            </w:r>
                            <w:r w:rsidR="00D275E8" w:rsidRPr="00FC1AD9">
                              <w:rPr>
                                <w:rFonts w:ascii="Georgia" w:hAnsi="Georgia"/>
                                <w:b/>
                                <w:sz w:val="28"/>
                              </w:rPr>
                              <w:t>the Mukilteo Water and Wastewater District</w:t>
                            </w:r>
                          </w:p>
                        </w:txbxContent>
                      </v:textbox>
                    </v:shape>
                  </w:pict>
                </mc:Fallback>
              </mc:AlternateContent>
            </w:r>
          </w:p>
        </w:tc>
      </w:tr>
    </w:tbl>
    <w:p w:rsidR="00E24BC3" w:rsidRPr="000C634B" w:rsidRDefault="00E24BC3">
      <w:pPr>
        <w:rPr>
          <w:rFonts w:ascii="Georgia" w:hAnsi="Georgia"/>
          <w:sz w:val="24"/>
        </w:rPr>
      </w:pPr>
    </w:p>
    <w:p w:rsidR="00E24BC3" w:rsidRPr="000C634B" w:rsidRDefault="00E24BC3">
      <w:pPr>
        <w:rPr>
          <w:rFonts w:ascii="Georgia" w:hAnsi="Georgia"/>
          <w:sz w:val="24"/>
        </w:rPr>
      </w:pPr>
    </w:p>
    <w:p w:rsidR="000C634B" w:rsidRDefault="000C634B">
      <w:pPr>
        <w:jc w:val="both"/>
        <w:rPr>
          <w:rFonts w:ascii="Georgia" w:hAnsi="Georgia"/>
          <w:b/>
          <w:color w:val="FF0000"/>
          <w:sz w:val="24"/>
        </w:rPr>
      </w:pPr>
    </w:p>
    <w:p w:rsidR="00E24BC3" w:rsidRPr="000C634B" w:rsidRDefault="00D275E8">
      <w:pPr>
        <w:jc w:val="both"/>
        <w:rPr>
          <w:rFonts w:ascii="Georgia" w:hAnsi="Georgia"/>
          <w:sz w:val="24"/>
        </w:rPr>
      </w:pPr>
      <w:r w:rsidRPr="00FC1AD9">
        <w:rPr>
          <w:rFonts w:ascii="Georgia" w:hAnsi="Georgia"/>
          <w:b/>
          <w:sz w:val="24"/>
        </w:rPr>
        <w:t xml:space="preserve">The Mukilteo Water and Wastewater District </w:t>
      </w:r>
      <w:r w:rsidR="00E24BC3" w:rsidRPr="00FC1AD9">
        <w:rPr>
          <w:rFonts w:ascii="Georgia" w:hAnsi="Georgia"/>
          <w:sz w:val="24"/>
        </w:rPr>
        <w:t>applied for a</w:t>
      </w:r>
      <w:r w:rsidR="00201BAD">
        <w:rPr>
          <w:rFonts w:ascii="Georgia" w:hAnsi="Georgia"/>
          <w:sz w:val="24"/>
        </w:rPr>
        <w:t>n Essential Public Facility (EPF</w:t>
      </w:r>
      <w:r w:rsidR="0042752A">
        <w:rPr>
          <w:rFonts w:ascii="Georgia" w:hAnsi="Georgia"/>
          <w:sz w:val="24"/>
        </w:rPr>
        <w:t>)</w:t>
      </w:r>
      <w:r w:rsidR="00201BAD">
        <w:rPr>
          <w:rFonts w:ascii="Georgia" w:hAnsi="Georgia"/>
          <w:sz w:val="24"/>
        </w:rPr>
        <w:t xml:space="preserve"> Permit</w:t>
      </w:r>
      <w:r w:rsidR="0042752A">
        <w:rPr>
          <w:rFonts w:ascii="Georgia" w:hAnsi="Georgia"/>
          <w:sz w:val="24"/>
        </w:rPr>
        <w:t>,</w:t>
      </w:r>
      <w:r w:rsidR="00E24BC3" w:rsidRPr="00FC1AD9">
        <w:rPr>
          <w:rFonts w:ascii="Georgia" w:hAnsi="Georgia"/>
          <w:sz w:val="24"/>
        </w:rPr>
        <w:t xml:space="preserve"> </w:t>
      </w:r>
      <w:r w:rsidRPr="00FC1AD9">
        <w:rPr>
          <w:rFonts w:ascii="Georgia" w:hAnsi="Georgia"/>
          <w:sz w:val="24"/>
        </w:rPr>
        <w:t xml:space="preserve">Shoreline </w:t>
      </w:r>
      <w:r w:rsidR="0022669A" w:rsidRPr="00FC1AD9">
        <w:rPr>
          <w:rFonts w:ascii="Georgia" w:hAnsi="Georgia"/>
          <w:sz w:val="24"/>
        </w:rPr>
        <w:t xml:space="preserve">Substantial Development </w:t>
      </w:r>
      <w:r w:rsidR="00E24BC3" w:rsidRPr="00FC1AD9">
        <w:rPr>
          <w:rFonts w:ascii="Georgia" w:hAnsi="Georgia"/>
          <w:sz w:val="24"/>
        </w:rPr>
        <w:t>Conditional Use Permit</w:t>
      </w:r>
      <w:r w:rsidR="0042752A">
        <w:rPr>
          <w:rFonts w:ascii="Georgia" w:hAnsi="Georgia"/>
          <w:sz w:val="24"/>
        </w:rPr>
        <w:t xml:space="preserve"> (CUP)</w:t>
      </w:r>
      <w:r w:rsidR="00AB19A8">
        <w:rPr>
          <w:rFonts w:ascii="Georgia" w:hAnsi="Georgia"/>
          <w:sz w:val="24"/>
        </w:rPr>
        <w:t xml:space="preserve">, </w:t>
      </w:r>
      <w:r w:rsidR="0042752A">
        <w:rPr>
          <w:rFonts w:ascii="Georgia" w:hAnsi="Georgia"/>
          <w:sz w:val="24"/>
        </w:rPr>
        <w:t xml:space="preserve">and a </w:t>
      </w:r>
      <w:r w:rsidR="00AB19A8">
        <w:rPr>
          <w:rFonts w:ascii="Georgia" w:hAnsi="Georgia"/>
          <w:sz w:val="24"/>
        </w:rPr>
        <w:t xml:space="preserve">Shoreline </w:t>
      </w:r>
      <w:r w:rsidR="00201BAD">
        <w:rPr>
          <w:rFonts w:ascii="Georgia" w:hAnsi="Georgia"/>
          <w:sz w:val="24"/>
        </w:rPr>
        <w:t>CUP</w:t>
      </w:r>
      <w:r w:rsidR="0022669A" w:rsidRPr="00FC1AD9">
        <w:rPr>
          <w:rFonts w:ascii="Georgia" w:hAnsi="Georgia"/>
          <w:sz w:val="24"/>
        </w:rPr>
        <w:t xml:space="preserve"> </w:t>
      </w:r>
      <w:r w:rsidR="00E24BC3" w:rsidRPr="00FC1AD9">
        <w:rPr>
          <w:rFonts w:ascii="Georgia" w:hAnsi="Georgia"/>
          <w:sz w:val="24"/>
        </w:rPr>
        <w:t xml:space="preserve">with the City of Mukilteo on </w:t>
      </w:r>
      <w:r w:rsidRPr="00FC1AD9">
        <w:rPr>
          <w:rFonts w:ascii="Georgia" w:hAnsi="Georgia"/>
          <w:sz w:val="24"/>
        </w:rPr>
        <w:t>August 29, 2018</w:t>
      </w:r>
      <w:r w:rsidR="00E24BC3" w:rsidRPr="00FC1AD9">
        <w:rPr>
          <w:rFonts w:ascii="Georgia" w:hAnsi="Georgia"/>
          <w:sz w:val="24"/>
        </w:rPr>
        <w:t xml:space="preserve">.  The application became complete on </w:t>
      </w:r>
      <w:r w:rsidR="00FD2BB1" w:rsidRPr="00FC1AD9">
        <w:rPr>
          <w:rFonts w:ascii="Georgia" w:hAnsi="Georgia"/>
          <w:sz w:val="24"/>
        </w:rPr>
        <w:t>October 1, 2018</w:t>
      </w:r>
      <w:r w:rsidR="00E24BC3" w:rsidRPr="00FC1AD9">
        <w:rPr>
          <w:rFonts w:ascii="Georgia" w:hAnsi="Georgia"/>
          <w:sz w:val="24"/>
        </w:rPr>
        <w:t xml:space="preserve">. </w:t>
      </w:r>
      <w:r w:rsidR="00E24BC3" w:rsidRPr="000C634B">
        <w:rPr>
          <w:rFonts w:ascii="Georgia" w:hAnsi="Georgia"/>
          <w:sz w:val="24"/>
        </w:rPr>
        <w:t xml:space="preserve"> This application and all supporting documents are available at City Hall for public viewing. </w:t>
      </w:r>
      <w:r w:rsidR="00E24BC3" w:rsidRPr="00FC1AD9">
        <w:rPr>
          <w:rFonts w:ascii="Georgia" w:hAnsi="Georgia"/>
          <w:sz w:val="24"/>
        </w:rPr>
        <w:t xml:space="preserve">(File No. </w:t>
      </w:r>
      <w:r w:rsidR="0042752A" w:rsidRPr="0042752A">
        <w:rPr>
          <w:rFonts w:ascii="Georgia" w:hAnsi="Georgia"/>
          <w:sz w:val="24"/>
        </w:rPr>
        <w:t>EFP-2018-001 / SH-SDP-2018-001 / SH-CUP-2018-001</w:t>
      </w:r>
      <w:r w:rsidR="00FD2BB1" w:rsidRPr="00FC1AD9">
        <w:rPr>
          <w:rFonts w:ascii="Georgia" w:hAnsi="Georgia"/>
          <w:sz w:val="24"/>
        </w:rPr>
        <w:t>)</w:t>
      </w:r>
    </w:p>
    <w:p w:rsidR="00E24BC3" w:rsidRPr="000C634B" w:rsidRDefault="00E24BC3">
      <w:pPr>
        <w:jc w:val="both"/>
        <w:rPr>
          <w:rFonts w:ascii="Georgia" w:hAnsi="Georgia"/>
          <w:sz w:val="24"/>
        </w:rPr>
      </w:pPr>
    </w:p>
    <w:p w:rsidR="00E24BC3" w:rsidRPr="000C634B" w:rsidRDefault="00E24BC3">
      <w:pPr>
        <w:jc w:val="both"/>
        <w:rPr>
          <w:rFonts w:ascii="Georgia" w:hAnsi="Georgia"/>
          <w:color w:val="FF0000"/>
          <w:sz w:val="24"/>
        </w:rPr>
      </w:pPr>
      <w:r w:rsidRPr="000C634B">
        <w:rPr>
          <w:rFonts w:ascii="Georgia" w:hAnsi="Georgia"/>
          <w:b/>
          <w:sz w:val="24"/>
        </w:rPr>
        <w:t>Description of Proposal:</w:t>
      </w:r>
      <w:r w:rsidRPr="000C634B">
        <w:rPr>
          <w:rFonts w:ascii="Georgia" w:hAnsi="Georgia"/>
          <w:sz w:val="24"/>
        </w:rPr>
        <w:t xml:space="preserve"> </w:t>
      </w:r>
      <w:r w:rsidR="00655F2B">
        <w:rPr>
          <w:rFonts w:ascii="Georgia" w:hAnsi="Georgia"/>
          <w:sz w:val="24"/>
        </w:rPr>
        <w:t xml:space="preserve">Demolition of the current </w:t>
      </w:r>
      <w:r w:rsidR="00201BAD">
        <w:rPr>
          <w:rFonts w:ascii="Georgia" w:hAnsi="Georgia"/>
          <w:sz w:val="24"/>
        </w:rPr>
        <w:t>administrative</w:t>
      </w:r>
      <w:r w:rsidR="00655F2B" w:rsidRPr="00FD2BB1">
        <w:rPr>
          <w:rFonts w:ascii="Georgia" w:hAnsi="Georgia"/>
          <w:sz w:val="24"/>
        </w:rPr>
        <w:t>/lab building</w:t>
      </w:r>
      <w:r w:rsidR="00655F2B">
        <w:rPr>
          <w:rFonts w:ascii="Georgia" w:hAnsi="Georgia"/>
          <w:sz w:val="24"/>
        </w:rPr>
        <w:t xml:space="preserve"> which is one story and has a building </w:t>
      </w:r>
      <w:r w:rsidR="00655F2B" w:rsidRPr="00FD2BB1">
        <w:rPr>
          <w:rFonts w:ascii="Georgia" w:hAnsi="Georgia"/>
          <w:sz w:val="24"/>
        </w:rPr>
        <w:t xml:space="preserve">footprint of </w:t>
      </w:r>
      <w:r w:rsidR="00655F2B">
        <w:rPr>
          <w:rFonts w:ascii="Georgia" w:hAnsi="Georgia"/>
          <w:sz w:val="24"/>
        </w:rPr>
        <w:t xml:space="preserve">approximately </w:t>
      </w:r>
      <w:r w:rsidR="00201BAD">
        <w:rPr>
          <w:rFonts w:ascii="Georgia" w:hAnsi="Georgia"/>
          <w:sz w:val="24"/>
        </w:rPr>
        <w:t>1,960 square feet.</w:t>
      </w:r>
      <w:r w:rsidR="00655F2B">
        <w:rPr>
          <w:rFonts w:ascii="Georgia" w:hAnsi="Georgia"/>
          <w:sz w:val="24"/>
        </w:rPr>
        <w:t xml:space="preserve">  The </w:t>
      </w:r>
      <w:r w:rsidR="00201BAD">
        <w:rPr>
          <w:rFonts w:ascii="Georgia" w:hAnsi="Georgia"/>
          <w:sz w:val="24"/>
        </w:rPr>
        <w:t>new administrative</w:t>
      </w:r>
      <w:r w:rsidR="00FD2BB1" w:rsidRPr="00FD2BB1">
        <w:rPr>
          <w:rFonts w:ascii="Georgia" w:hAnsi="Georgia"/>
          <w:sz w:val="24"/>
        </w:rPr>
        <w:t xml:space="preserve">/lab building will be a </w:t>
      </w:r>
      <w:r w:rsidR="00655F2B" w:rsidRPr="00FD2BB1">
        <w:rPr>
          <w:rFonts w:ascii="Georgia" w:hAnsi="Georgia"/>
          <w:sz w:val="24"/>
        </w:rPr>
        <w:t>two-story</w:t>
      </w:r>
      <w:r w:rsidR="00FD2BB1" w:rsidRPr="00FD2BB1">
        <w:rPr>
          <w:rFonts w:ascii="Georgia" w:hAnsi="Georgia"/>
          <w:sz w:val="24"/>
        </w:rPr>
        <w:t xml:space="preserve"> building with the same footprint of 1,960 square feet. The new building will be constructed over an area of existing pavement approximately 25 feet from the existing administrative/lab building. Administrative offices and the lab will be on the top floor with a maintenance shop and storage on the lower floor.   </w:t>
      </w:r>
    </w:p>
    <w:p w:rsidR="00E24BC3" w:rsidRPr="000C634B" w:rsidRDefault="00E24BC3">
      <w:pPr>
        <w:jc w:val="both"/>
        <w:rPr>
          <w:rFonts w:ascii="Georgia" w:hAnsi="Georgia"/>
          <w:b/>
          <w:sz w:val="24"/>
        </w:rPr>
      </w:pPr>
    </w:p>
    <w:p w:rsidR="00E24BC3" w:rsidRPr="000C634B" w:rsidRDefault="00E24BC3">
      <w:pPr>
        <w:jc w:val="both"/>
        <w:rPr>
          <w:rFonts w:ascii="Georgia" w:hAnsi="Georgia"/>
          <w:sz w:val="24"/>
        </w:rPr>
      </w:pPr>
      <w:r w:rsidRPr="000C634B">
        <w:rPr>
          <w:rFonts w:ascii="Georgia" w:hAnsi="Georgia"/>
          <w:b/>
          <w:sz w:val="24"/>
        </w:rPr>
        <w:t xml:space="preserve">Location of Proposal: </w:t>
      </w:r>
      <w:r w:rsidR="00655F2B" w:rsidRPr="00FC1AD9">
        <w:rPr>
          <w:rFonts w:ascii="Georgia" w:hAnsi="Georgia"/>
          <w:sz w:val="24"/>
        </w:rPr>
        <w:t>See Attachment</w:t>
      </w:r>
    </w:p>
    <w:p w:rsidR="00E24BC3" w:rsidRPr="000C634B" w:rsidRDefault="00E24BC3">
      <w:pPr>
        <w:jc w:val="both"/>
        <w:rPr>
          <w:rFonts w:ascii="Georgia" w:hAnsi="Georgia"/>
          <w:b/>
          <w:sz w:val="24"/>
        </w:rPr>
      </w:pPr>
    </w:p>
    <w:p w:rsidR="00E24BC3" w:rsidRDefault="00E24BC3">
      <w:pPr>
        <w:jc w:val="both"/>
        <w:rPr>
          <w:rFonts w:ascii="Georgia" w:hAnsi="Georgia"/>
          <w:b/>
          <w:sz w:val="24"/>
        </w:rPr>
      </w:pPr>
      <w:r w:rsidRPr="000C634B">
        <w:rPr>
          <w:rFonts w:ascii="Georgia" w:hAnsi="Georgia"/>
          <w:b/>
          <w:sz w:val="24"/>
        </w:rPr>
        <w:t>Environmental Documents Prepared for the Proposal</w:t>
      </w:r>
    </w:p>
    <w:p w:rsidR="001A6DC2" w:rsidRDefault="001A6DC2" w:rsidP="001A6DC2">
      <w:pPr>
        <w:pStyle w:val="ListParagraph"/>
        <w:numPr>
          <w:ilvl w:val="0"/>
          <w:numId w:val="4"/>
        </w:numPr>
        <w:jc w:val="both"/>
        <w:rPr>
          <w:rFonts w:ascii="Georgia" w:hAnsi="Georgia"/>
          <w:sz w:val="24"/>
        </w:rPr>
      </w:pPr>
      <w:r>
        <w:rPr>
          <w:rFonts w:ascii="Georgia" w:hAnsi="Georgia"/>
          <w:sz w:val="24"/>
        </w:rPr>
        <w:t>D</w:t>
      </w:r>
      <w:r w:rsidR="00201BAD">
        <w:rPr>
          <w:rFonts w:ascii="Georgia" w:hAnsi="Georgia"/>
          <w:sz w:val="24"/>
        </w:rPr>
        <w:t xml:space="preserve">etermination of non-significance (DNS) </w:t>
      </w:r>
      <w:r>
        <w:rPr>
          <w:rFonts w:ascii="Georgia" w:hAnsi="Georgia"/>
          <w:sz w:val="24"/>
        </w:rPr>
        <w:t xml:space="preserve">issued </w:t>
      </w:r>
      <w:r w:rsidR="00BB345F">
        <w:rPr>
          <w:rFonts w:ascii="Georgia" w:hAnsi="Georgia"/>
          <w:sz w:val="24"/>
        </w:rPr>
        <w:t>July 23, 2018</w:t>
      </w:r>
    </w:p>
    <w:p w:rsidR="001A6DC2" w:rsidRDefault="001A6DC2" w:rsidP="001A6DC2">
      <w:pPr>
        <w:pStyle w:val="ListParagraph"/>
        <w:numPr>
          <w:ilvl w:val="0"/>
          <w:numId w:val="4"/>
        </w:numPr>
        <w:jc w:val="both"/>
        <w:rPr>
          <w:rFonts w:ascii="Georgia" w:hAnsi="Georgia"/>
          <w:sz w:val="24"/>
        </w:rPr>
      </w:pPr>
      <w:r>
        <w:rPr>
          <w:rFonts w:ascii="Georgia" w:hAnsi="Georgia"/>
          <w:sz w:val="24"/>
        </w:rPr>
        <w:t>Environmental Checklist dated</w:t>
      </w:r>
      <w:r w:rsidR="00BB345F">
        <w:rPr>
          <w:rFonts w:ascii="Georgia" w:hAnsi="Georgia"/>
          <w:sz w:val="24"/>
        </w:rPr>
        <w:t xml:space="preserve"> </w:t>
      </w:r>
      <w:r w:rsidR="00201BAD">
        <w:rPr>
          <w:rFonts w:ascii="Georgia" w:hAnsi="Georgia"/>
          <w:sz w:val="24"/>
        </w:rPr>
        <w:t>May</w:t>
      </w:r>
      <w:r w:rsidR="00BB345F">
        <w:rPr>
          <w:rFonts w:ascii="Georgia" w:hAnsi="Georgia"/>
          <w:sz w:val="24"/>
        </w:rPr>
        <w:t>, 2018</w:t>
      </w:r>
    </w:p>
    <w:p w:rsidR="001A6DC2" w:rsidRDefault="00BB345F" w:rsidP="001A6DC2">
      <w:pPr>
        <w:pStyle w:val="ListParagraph"/>
        <w:numPr>
          <w:ilvl w:val="0"/>
          <w:numId w:val="4"/>
        </w:numPr>
        <w:jc w:val="both"/>
        <w:rPr>
          <w:rFonts w:ascii="Georgia" w:hAnsi="Georgia"/>
          <w:sz w:val="24"/>
        </w:rPr>
      </w:pPr>
      <w:r>
        <w:rPr>
          <w:rFonts w:ascii="Georgia" w:hAnsi="Georgia"/>
          <w:sz w:val="24"/>
        </w:rPr>
        <w:t xml:space="preserve">Preliminary </w:t>
      </w:r>
      <w:r w:rsidR="001A6DC2">
        <w:rPr>
          <w:rFonts w:ascii="Georgia" w:hAnsi="Georgia"/>
          <w:sz w:val="24"/>
        </w:rPr>
        <w:t xml:space="preserve">Geotechnical Report prepared by </w:t>
      </w:r>
      <w:proofErr w:type="spellStart"/>
      <w:r>
        <w:rPr>
          <w:rFonts w:ascii="Georgia" w:hAnsi="Georgia"/>
          <w:sz w:val="24"/>
        </w:rPr>
        <w:t>PanGeo</w:t>
      </w:r>
      <w:proofErr w:type="spellEnd"/>
      <w:r w:rsidR="001A6DC2">
        <w:rPr>
          <w:rFonts w:ascii="Georgia" w:hAnsi="Georgia"/>
          <w:sz w:val="24"/>
        </w:rPr>
        <w:t xml:space="preserve"> dated </w:t>
      </w:r>
      <w:r>
        <w:rPr>
          <w:rFonts w:ascii="Georgia" w:hAnsi="Georgia"/>
          <w:sz w:val="24"/>
        </w:rPr>
        <w:t>July 11, 2018</w:t>
      </w:r>
    </w:p>
    <w:p w:rsidR="001A6DC2" w:rsidRDefault="001A6DC2" w:rsidP="001A6DC2">
      <w:pPr>
        <w:pStyle w:val="ListParagraph"/>
        <w:numPr>
          <w:ilvl w:val="0"/>
          <w:numId w:val="4"/>
        </w:numPr>
        <w:jc w:val="both"/>
        <w:rPr>
          <w:rFonts w:ascii="Georgia" w:hAnsi="Georgia"/>
          <w:sz w:val="24"/>
        </w:rPr>
      </w:pPr>
      <w:r>
        <w:rPr>
          <w:rFonts w:ascii="Georgia" w:hAnsi="Georgia"/>
          <w:sz w:val="24"/>
        </w:rPr>
        <w:t xml:space="preserve">Critical Area Study for Big Gulch </w:t>
      </w:r>
      <w:r w:rsidR="00BB345F">
        <w:rPr>
          <w:rFonts w:ascii="Georgia" w:hAnsi="Georgia"/>
          <w:sz w:val="24"/>
        </w:rPr>
        <w:t>Wastewater Treatment Facility prepared by Wetland Resources, Inc. dated July 17, 2018</w:t>
      </w:r>
    </w:p>
    <w:p w:rsidR="0022669A" w:rsidRPr="0022669A" w:rsidRDefault="0022669A" w:rsidP="0022669A">
      <w:pPr>
        <w:jc w:val="both"/>
        <w:rPr>
          <w:rFonts w:ascii="Georgia" w:hAnsi="Georgia"/>
          <w:sz w:val="24"/>
        </w:rPr>
      </w:pPr>
    </w:p>
    <w:p w:rsidR="001A6DC2" w:rsidRDefault="0022669A" w:rsidP="0022669A">
      <w:pPr>
        <w:jc w:val="both"/>
        <w:rPr>
          <w:rFonts w:ascii="Georgia" w:hAnsi="Georgia"/>
          <w:sz w:val="24"/>
        </w:rPr>
      </w:pPr>
      <w:r>
        <w:rPr>
          <w:rFonts w:ascii="Georgia" w:hAnsi="Georgia"/>
          <w:sz w:val="24"/>
        </w:rPr>
        <w:t xml:space="preserve">Mukilteo Water and Wastewater District, as the </w:t>
      </w:r>
      <w:r w:rsidRPr="0022669A">
        <w:rPr>
          <w:rFonts w:ascii="Georgia" w:hAnsi="Georgia"/>
          <w:sz w:val="24"/>
        </w:rPr>
        <w:t xml:space="preserve">designated lead agency for </w:t>
      </w:r>
      <w:r w:rsidR="00201BAD" w:rsidRPr="0022669A">
        <w:rPr>
          <w:rFonts w:ascii="Georgia" w:hAnsi="Georgia"/>
          <w:sz w:val="24"/>
        </w:rPr>
        <w:t xml:space="preserve">State Environmental Policy Act </w:t>
      </w:r>
      <w:r w:rsidR="00201BAD">
        <w:rPr>
          <w:rFonts w:ascii="Georgia" w:hAnsi="Georgia"/>
          <w:sz w:val="24"/>
        </w:rPr>
        <w:t>(</w:t>
      </w:r>
      <w:r>
        <w:rPr>
          <w:rFonts w:ascii="Georgia" w:hAnsi="Georgia"/>
          <w:sz w:val="24"/>
        </w:rPr>
        <w:t>SEPA</w:t>
      </w:r>
      <w:r w:rsidR="00201BAD">
        <w:rPr>
          <w:rFonts w:ascii="Georgia" w:hAnsi="Georgia"/>
          <w:sz w:val="24"/>
        </w:rPr>
        <w:t>)</w:t>
      </w:r>
      <w:r>
        <w:rPr>
          <w:rFonts w:ascii="Georgia" w:hAnsi="Georgia"/>
          <w:sz w:val="24"/>
        </w:rPr>
        <w:t xml:space="preserve">, </w:t>
      </w:r>
      <w:r w:rsidRPr="0022669A">
        <w:rPr>
          <w:rFonts w:ascii="Georgia" w:hAnsi="Georgia"/>
          <w:sz w:val="24"/>
        </w:rPr>
        <w:t>ha</w:t>
      </w:r>
      <w:r>
        <w:rPr>
          <w:rFonts w:ascii="Georgia" w:hAnsi="Georgia"/>
          <w:sz w:val="24"/>
        </w:rPr>
        <w:t>s</w:t>
      </w:r>
      <w:r w:rsidRPr="0022669A">
        <w:rPr>
          <w:rFonts w:ascii="Georgia" w:hAnsi="Georgia"/>
          <w:sz w:val="24"/>
        </w:rPr>
        <w:t xml:space="preserve"> issued </w:t>
      </w:r>
      <w:r>
        <w:rPr>
          <w:rFonts w:ascii="Georgia" w:hAnsi="Georgia"/>
          <w:sz w:val="24"/>
        </w:rPr>
        <w:t xml:space="preserve">a </w:t>
      </w:r>
      <w:r w:rsidR="00201BAD">
        <w:rPr>
          <w:rFonts w:ascii="Georgia" w:hAnsi="Georgia"/>
          <w:sz w:val="24"/>
        </w:rPr>
        <w:t>DNS</w:t>
      </w:r>
      <w:r>
        <w:rPr>
          <w:rFonts w:ascii="Georgia" w:hAnsi="Georgia"/>
          <w:sz w:val="24"/>
        </w:rPr>
        <w:t xml:space="preserve"> for the proposed project on July 23, 2018. </w:t>
      </w:r>
      <w:r w:rsidRPr="0022669A">
        <w:rPr>
          <w:rFonts w:ascii="Georgia" w:hAnsi="Georgia"/>
          <w:sz w:val="24"/>
        </w:rPr>
        <w:t xml:space="preserve"> No appeals of the </w:t>
      </w:r>
      <w:r>
        <w:rPr>
          <w:rFonts w:ascii="Georgia" w:hAnsi="Georgia"/>
          <w:sz w:val="24"/>
        </w:rPr>
        <w:t>DNS wer</w:t>
      </w:r>
      <w:r w:rsidRPr="0022669A">
        <w:rPr>
          <w:rFonts w:ascii="Georgia" w:hAnsi="Georgia"/>
          <w:sz w:val="24"/>
        </w:rPr>
        <w:t xml:space="preserve">e filed and the SEPA determination stands as issued. No additional review under </w:t>
      </w:r>
      <w:r w:rsidR="00201BAD">
        <w:rPr>
          <w:rFonts w:ascii="Georgia" w:hAnsi="Georgia"/>
          <w:sz w:val="24"/>
        </w:rPr>
        <w:t>SEPA</w:t>
      </w:r>
      <w:r w:rsidRPr="0022669A">
        <w:rPr>
          <w:rFonts w:ascii="Georgia" w:hAnsi="Georgia"/>
          <w:sz w:val="24"/>
        </w:rPr>
        <w:t xml:space="preserve"> is required.</w:t>
      </w:r>
    </w:p>
    <w:p w:rsidR="0022669A" w:rsidRPr="0022669A" w:rsidRDefault="0022669A" w:rsidP="0022669A">
      <w:pPr>
        <w:jc w:val="both"/>
        <w:rPr>
          <w:rFonts w:ascii="Georgia" w:hAnsi="Georgia"/>
          <w:sz w:val="24"/>
        </w:rPr>
      </w:pPr>
    </w:p>
    <w:p w:rsidR="00655F2B" w:rsidRDefault="00E24BC3">
      <w:pPr>
        <w:jc w:val="both"/>
        <w:rPr>
          <w:rFonts w:ascii="Georgia" w:hAnsi="Georgia"/>
          <w:b/>
          <w:sz w:val="24"/>
        </w:rPr>
      </w:pPr>
      <w:r w:rsidRPr="000C634B">
        <w:rPr>
          <w:rFonts w:ascii="Georgia" w:hAnsi="Georgia"/>
          <w:b/>
          <w:sz w:val="24"/>
        </w:rPr>
        <w:t>List of Required Permits</w:t>
      </w:r>
      <w:r w:rsidR="00655F2B">
        <w:rPr>
          <w:rFonts w:ascii="Georgia" w:hAnsi="Georgia"/>
          <w:b/>
          <w:sz w:val="24"/>
        </w:rPr>
        <w:t>:</w:t>
      </w:r>
    </w:p>
    <w:p w:rsidR="001A6DC2" w:rsidRDefault="00201BAD" w:rsidP="00655F2B">
      <w:pPr>
        <w:pStyle w:val="ListParagraph"/>
        <w:numPr>
          <w:ilvl w:val="0"/>
          <w:numId w:val="4"/>
        </w:numPr>
        <w:jc w:val="both"/>
        <w:rPr>
          <w:rFonts w:ascii="Georgia" w:hAnsi="Georgia"/>
          <w:sz w:val="24"/>
        </w:rPr>
      </w:pPr>
      <w:r>
        <w:rPr>
          <w:rFonts w:ascii="Georgia" w:hAnsi="Georgia"/>
          <w:sz w:val="24"/>
        </w:rPr>
        <w:t>EPF Permit</w:t>
      </w:r>
    </w:p>
    <w:p w:rsidR="00201BAD" w:rsidRDefault="00201BAD" w:rsidP="00655F2B">
      <w:pPr>
        <w:pStyle w:val="ListParagraph"/>
        <w:numPr>
          <w:ilvl w:val="0"/>
          <w:numId w:val="4"/>
        </w:numPr>
        <w:jc w:val="both"/>
        <w:rPr>
          <w:rFonts w:ascii="Georgia" w:hAnsi="Georgia"/>
          <w:sz w:val="24"/>
        </w:rPr>
      </w:pPr>
      <w:r>
        <w:rPr>
          <w:rFonts w:ascii="Georgia" w:hAnsi="Georgia"/>
          <w:sz w:val="24"/>
        </w:rPr>
        <w:t>Shoreline Substantial Development CUP</w:t>
      </w:r>
    </w:p>
    <w:p w:rsidR="00201BAD" w:rsidRDefault="00201BAD" w:rsidP="00655F2B">
      <w:pPr>
        <w:pStyle w:val="ListParagraph"/>
        <w:numPr>
          <w:ilvl w:val="0"/>
          <w:numId w:val="4"/>
        </w:numPr>
        <w:jc w:val="both"/>
        <w:rPr>
          <w:rFonts w:ascii="Georgia" w:hAnsi="Georgia"/>
          <w:sz w:val="24"/>
        </w:rPr>
      </w:pPr>
      <w:r>
        <w:rPr>
          <w:rFonts w:ascii="Georgia" w:hAnsi="Georgia"/>
          <w:sz w:val="24"/>
        </w:rPr>
        <w:t>Shoreline CUP</w:t>
      </w:r>
    </w:p>
    <w:p w:rsidR="001A6DC2" w:rsidRDefault="001A6DC2" w:rsidP="00655F2B">
      <w:pPr>
        <w:pStyle w:val="ListParagraph"/>
        <w:numPr>
          <w:ilvl w:val="0"/>
          <w:numId w:val="4"/>
        </w:numPr>
        <w:jc w:val="both"/>
        <w:rPr>
          <w:rFonts w:ascii="Georgia" w:hAnsi="Georgia"/>
          <w:sz w:val="24"/>
        </w:rPr>
      </w:pPr>
      <w:r>
        <w:rPr>
          <w:rFonts w:ascii="Georgia" w:hAnsi="Georgia"/>
          <w:sz w:val="24"/>
        </w:rPr>
        <w:t>Building Permit</w:t>
      </w:r>
    </w:p>
    <w:p w:rsidR="009821D4" w:rsidRPr="001A6DC2" w:rsidRDefault="009821D4" w:rsidP="00655F2B">
      <w:pPr>
        <w:pStyle w:val="ListParagraph"/>
        <w:numPr>
          <w:ilvl w:val="0"/>
          <w:numId w:val="4"/>
        </w:numPr>
        <w:jc w:val="both"/>
        <w:rPr>
          <w:rFonts w:ascii="Georgia" w:hAnsi="Georgia"/>
          <w:sz w:val="24"/>
        </w:rPr>
      </w:pPr>
      <w:r>
        <w:rPr>
          <w:rFonts w:ascii="Georgia" w:hAnsi="Georgia"/>
          <w:sz w:val="24"/>
        </w:rPr>
        <w:t>Engineering Permit</w:t>
      </w:r>
    </w:p>
    <w:p w:rsidR="001A6DC2" w:rsidRPr="00201BAD" w:rsidRDefault="001A6DC2" w:rsidP="00201BAD">
      <w:pPr>
        <w:pStyle w:val="ListParagraph"/>
        <w:numPr>
          <w:ilvl w:val="0"/>
          <w:numId w:val="4"/>
        </w:numPr>
        <w:jc w:val="both"/>
        <w:rPr>
          <w:rFonts w:ascii="Georgia" w:hAnsi="Georgia"/>
          <w:sz w:val="24"/>
        </w:rPr>
      </w:pPr>
      <w:r w:rsidRPr="00FC1AD9">
        <w:rPr>
          <w:rFonts w:ascii="Georgia" w:hAnsi="Georgia"/>
          <w:sz w:val="24"/>
        </w:rPr>
        <w:t xml:space="preserve">Any </w:t>
      </w:r>
      <w:r w:rsidR="003318C8" w:rsidRPr="00FC1AD9">
        <w:rPr>
          <w:rFonts w:ascii="Georgia" w:hAnsi="Georgia"/>
          <w:sz w:val="24"/>
        </w:rPr>
        <w:t>State an</w:t>
      </w:r>
      <w:r w:rsidR="00FC1AD9">
        <w:rPr>
          <w:rFonts w:ascii="Georgia" w:hAnsi="Georgia"/>
          <w:sz w:val="24"/>
        </w:rPr>
        <w:t>d Federal Permits if applicable</w:t>
      </w:r>
    </w:p>
    <w:p w:rsidR="00E24BC3" w:rsidRPr="000C634B" w:rsidRDefault="00E24BC3">
      <w:pPr>
        <w:pStyle w:val="Heading3"/>
        <w:rPr>
          <w:rFonts w:ascii="Georgia" w:hAnsi="Georgia"/>
        </w:rPr>
      </w:pPr>
      <w:r w:rsidRPr="000C634B">
        <w:rPr>
          <w:rFonts w:ascii="Georgia" w:hAnsi="Georgia"/>
        </w:rPr>
        <w:lastRenderedPageBreak/>
        <w:t>Applicable Policies and Requirements</w:t>
      </w:r>
    </w:p>
    <w:p w:rsidR="00E24BC3" w:rsidRPr="000C634B" w:rsidRDefault="00E24BC3">
      <w:pPr>
        <w:rPr>
          <w:rFonts w:ascii="Georgia" w:hAnsi="Georgia"/>
          <w:sz w:val="24"/>
        </w:rPr>
      </w:pPr>
      <w:r w:rsidRPr="000C634B">
        <w:rPr>
          <w:rFonts w:ascii="Georgia" w:hAnsi="Georgia"/>
          <w:sz w:val="24"/>
        </w:rPr>
        <w:t>The project will be reviewed for consistency with the following policies, standards and regulations:</w:t>
      </w:r>
    </w:p>
    <w:p w:rsidR="00E24BC3" w:rsidRPr="000C634B" w:rsidRDefault="00E24BC3">
      <w:pPr>
        <w:rPr>
          <w:rFonts w:ascii="Georgia" w:hAnsi="Georgia"/>
          <w:sz w:val="24"/>
        </w:rPr>
      </w:pPr>
    </w:p>
    <w:tbl>
      <w:tblPr>
        <w:tblW w:w="9018" w:type="dxa"/>
        <w:tblLayout w:type="fixed"/>
        <w:tblLook w:val="0000" w:firstRow="0" w:lastRow="0" w:firstColumn="0" w:lastColumn="0" w:noHBand="0" w:noVBand="0"/>
      </w:tblPr>
      <w:tblGrid>
        <w:gridCol w:w="4878"/>
        <w:gridCol w:w="4140"/>
      </w:tblGrid>
      <w:tr w:rsidR="00E24BC3" w:rsidRPr="000C634B">
        <w:tc>
          <w:tcPr>
            <w:tcW w:w="4878" w:type="dxa"/>
          </w:tcPr>
          <w:p w:rsidR="00E24BC3" w:rsidRPr="00DB72C7" w:rsidRDefault="00BB345F">
            <w:pPr>
              <w:rPr>
                <w:rFonts w:ascii="Georgia" w:hAnsi="Georgia"/>
                <w:sz w:val="22"/>
              </w:rPr>
            </w:pPr>
            <w:r>
              <w:rPr>
                <w:rFonts w:ascii="Georgia" w:hAnsi="Georgia"/>
                <w:sz w:val="22"/>
              </w:rPr>
              <w:fldChar w:fldCharType="begin">
                <w:ffData>
                  <w:name w:val="Check1"/>
                  <w:enabled/>
                  <w:calcOnExit w:val="0"/>
                  <w:checkBox>
                    <w:sizeAuto/>
                    <w:default w:val="0"/>
                  </w:checkBox>
                </w:ffData>
              </w:fldChar>
            </w:r>
            <w:bookmarkStart w:id="0" w:name="Check1"/>
            <w:r>
              <w:rPr>
                <w:rFonts w:ascii="Georgia" w:hAnsi="Georgia"/>
                <w:sz w:val="22"/>
              </w:rPr>
              <w:instrText xml:space="preserve"> FORMCHECKBOX </w:instrText>
            </w:r>
            <w:r w:rsidR="0080261D">
              <w:rPr>
                <w:rFonts w:ascii="Georgia" w:hAnsi="Georgia"/>
                <w:sz w:val="22"/>
              </w:rPr>
            </w:r>
            <w:r w:rsidR="0080261D">
              <w:rPr>
                <w:rFonts w:ascii="Georgia" w:hAnsi="Georgia"/>
                <w:sz w:val="22"/>
              </w:rPr>
              <w:fldChar w:fldCharType="separate"/>
            </w:r>
            <w:r>
              <w:rPr>
                <w:rFonts w:ascii="Georgia" w:hAnsi="Georgia"/>
                <w:sz w:val="22"/>
              </w:rPr>
              <w:fldChar w:fldCharType="end"/>
            </w:r>
            <w:bookmarkEnd w:id="0"/>
            <w:r w:rsidR="00E24BC3" w:rsidRPr="00DB72C7">
              <w:rPr>
                <w:rFonts w:ascii="Georgia" w:hAnsi="Georgia"/>
                <w:sz w:val="22"/>
              </w:rPr>
              <w:t xml:space="preserve"> Possession Shores Master Plan</w:t>
            </w:r>
          </w:p>
        </w:tc>
        <w:tc>
          <w:tcPr>
            <w:tcW w:w="4140" w:type="dxa"/>
          </w:tcPr>
          <w:p w:rsidR="00E24BC3" w:rsidRPr="00DB72C7" w:rsidRDefault="00E24BC3">
            <w:pPr>
              <w:rPr>
                <w:rFonts w:ascii="Georgia" w:hAnsi="Georgia"/>
                <w:sz w:val="22"/>
              </w:rPr>
            </w:pPr>
            <w:r w:rsidRPr="00DB72C7">
              <w:rPr>
                <w:rFonts w:ascii="Georgia" w:hAnsi="Georgia"/>
                <w:sz w:val="22"/>
              </w:rPr>
              <w:fldChar w:fldCharType="begin">
                <w:ffData>
                  <w:name w:val=""/>
                  <w:enabled/>
                  <w:calcOnExit w:val="0"/>
                  <w:checkBox>
                    <w:sizeAuto/>
                    <w:default w:val="0"/>
                  </w:checkBox>
                </w:ffData>
              </w:fldChar>
            </w:r>
            <w:r w:rsidRPr="00DB72C7">
              <w:rPr>
                <w:rFonts w:ascii="Georgia" w:hAnsi="Georgia"/>
                <w:sz w:val="22"/>
              </w:rPr>
              <w:instrText xml:space="preserve"> FORMCHECKBOX </w:instrText>
            </w:r>
            <w:r w:rsidR="0080261D">
              <w:rPr>
                <w:rFonts w:ascii="Georgia" w:hAnsi="Georgia"/>
                <w:sz w:val="22"/>
              </w:rPr>
            </w:r>
            <w:r w:rsidR="0080261D">
              <w:rPr>
                <w:rFonts w:ascii="Georgia" w:hAnsi="Georgia"/>
                <w:sz w:val="22"/>
              </w:rPr>
              <w:fldChar w:fldCharType="separate"/>
            </w:r>
            <w:r w:rsidRPr="00DB72C7">
              <w:rPr>
                <w:rFonts w:ascii="Georgia" w:hAnsi="Georgia"/>
                <w:sz w:val="22"/>
              </w:rPr>
              <w:fldChar w:fldCharType="end"/>
            </w:r>
            <w:r w:rsidRPr="00DB72C7">
              <w:rPr>
                <w:rFonts w:ascii="Georgia" w:hAnsi="Georgia"/>
                <w:sz w:val="22"/>
              </w:rPr>
              <w:t xml:space="preserve"> Sector Plan &amp; Amendments </w:t>
            </w:r>
          </w:p>
        </w:tc>
      </w:tr>
      <w:tr w:rsidR="00E24BC3" w:rsidRPr="000C634B">
        <w:tc>
          <w:tcPr>
            <w:tcW w:w="4878" w:type="dxa"/>
          </w:tcPr>
          <w:p w:rsidR="00E24BC3" w:rsidRPr="00DB72C7" w:rsidRDefault="001A6DC2">
            <w:pPr>
              <w:rPr>
                <w:rFonts w:ascii="Georgia" w:hAnsi="Georgia"/>
                <w:sz w:val="22"/>
              </w:rPr>
            </w:pPr>
            <w:r>
              <w:rPr>
                <w:rFonts w:ascii="Georgia" w:hAnsi="Georgia"/>
                <w:sz w:val="22"/>
              </w:rPr>
              <w:fldChar w:fldCharType="begin">
                <w:ffData>
                  <w:name w:val=""/>
                  <w:enabled/>
                  <w:calcOnExit w:val="0"/>
                  <w:checkBox>
                    <w:sizeAuto/>
                    <w:default w:val="1"/>
                  </w:checkBox>
                </w:ffData>
              </w:fldChar>
            </w:r>
            <w:r>
              <w:rPr>
                <w:rFonts w:ascii="Georgia" w:hAnsi="Georgia"/>
                <w:sz w:val="22"/>
              </w:rPr>
              <w:instrText xml:space="preserve"> FORMCHECKBOX </w:instrText>
            </w:r>
            <w:r w:rsidR="0080261D">
              <w:rPr>
                <w:rFonts w:ascii="Georgia" w:hAnsi="Georgia"/>
                <w:sz w:val="22"/>
              </w:rPr>
            </w:r>
            <w:r w:rsidR="0080261D">
              <w:rPr>
                <w:rFonts w:ascii="Georgia" w:hAnsi="Georgia"/>
                <w:sz w:val="22"/>
              </w:rPr>
              <w:fldChar w:fldCharType="separate"/>
            </w:r>
            <w:r>
              <w:rPr>
                <w:rFonts w:ascii="Georgia" w:hAnsi="Georgia"/>
                <w:sz w:val="22"/>
              </w:rPr>
              <w:fldChar w:fldCharType="end"/>
            </w:r>
            <w:r w:rsidR="00E24BC3" w:rsidRPr="00DB72C7">
              <w:rPr>
                <w:rFonts w:ascii="Georgia" w:hAnsi="Georgia"/>
                <w:sz w:val="22"/>
              </w:rPr>
              <w:t xml:space="preserve"> Comprehensive Plan, Shoreline Master Plan</w:t>
            </w:r>
          </w:p>
        </w:tc>
        <w:tc>
          <w:tcPr>
            <w:tcW w:w="4140" w:type="dxa"/>
          </w:tcPr>
          <w:p w:rsidR="00E24BC3" w:rsidRPr="00DB72C7" w:rsidRDefault="001A6DC2">
            <w:pPr>
              <w:rPr>
                <w:rFonts w:ascii="Georgia" w:hAnsi="Georgia"/>
                <w:sz w:val="22"/>
              </w:rPr>
            </w:pPr>
            <w:r>
              <w:rPr>
                <w:rFonts w:ascii="Georgia" w:hAnsi="Georgia"/>
                <w:sz w:val="22"/>
              </w:rPr>
              <w:fldChar w:fldCharType="begin">
                <w:ffData>
                  <w:name w:val=""/>
                  <w:enabled/>
                  <w:calcOnExit w:val="0"/>
                  <w:checkBox>
                    <w:sizeAuto/>
                    <w:default w:val="1"/>
                  </w:checkBox>
                </w:ffData>
              </w:fldChar>
            </w:r>
            <w:r>
              <w:rPr>
                <w:rFonts w:ascii="Georgia" w:hAnsi="Georgia"/>
                <w:sz w:val="22"/>
              </w:rPr>
              <w:instrText xml:space="preserve"> FORMCHECKBOX </w:instrText>
            </w:r>
            <w:r w:rsidR="0080261D">
              <w:rPr>
                <w:rFonts w:ascii="Georgia" w:hAnsi="Georgia"/>
                <w:sz w:val="22"/>
              </w:rPr>
            </w:r>
            <w:r w:rsidR="0080261D">
              <w:rPr>
                <w:rFonts w:ascii="Georgia" w:hAnsi="Georgia"/>
                <w:sz w:val="22"/>
              </w:rPr>
              <w:fldChar w:fldCharType="separate"/>
            </w:r>
            <w:r>
              <w:rPr>
                <w:rFonts w:ascii="Georgia" w:hAnsi="Georgia"/>
                <w:sz w:val="22"/>
              </w:rPr>
              <w:fldChar w:fldCharType="end"/>
            </w:r>
            <w:r w:rsidR="00E24BC3" w:rsidRPr="00DB72C7">
              <w:rPr>
                <w:rFonts w:ascii="Georgia" w:hAnsi="Georgia"/>
                <w:sz w:val="22"/>
              </w:rPr>
              <w:t xml:space="preserve"> Mukilteo Municipal Code</w:t>
            </w:r>
          </w:p>
        </w:tc>
      </w:tr>
      <w:tr w:rsidR="00592C3C" w:rsidRPr="000C634B" w:rsidTr="005132F7">
        <w:trPr>
          <w:trHeight w:val="297"/>
        </w:trPr>
        <w:tc>
          <w:tcPr>
            <w:tcW w:w="4878" w:type="dxa"/>
          </w:tcPr>
          <w:p w:rsidR="00592C3C" w:rsidRPr="00DB72C7" w:rsidRDefault="001A6DC2" w:rsidP="00CE0C9C">
            <w:pPr>
              <w:rPr>
                <w:rFonts w:ascii="Georgia" w:hAnsi="Georgia"/>
                <w:sz w:val="22"/>
              </w:rPr>
            </w:pPr>
            <w:r>
              <w:rPr>
                <w:rFonts w:ascii="Georgia" w:hAnsi="Georgia"/>
                <w:sz w:val="22"/>
              </w:rPr>
              <w:fldChar w:fldCharType="begin">
                <w:ffData>
                  <w:name w:val=""/>
                  <w:enabled/>
                  <w:calcOnExit w:val="0"/>
                  <w:checkBox>
                    <w:sizeAuto/>
                    <w:default w:val="1"/>
                  </w:checkBox>
                </w:ffData>
              </w:fldChar>
            </w:r>
            <w:r>
              <w:rPr>
                <w:rFonts w:ascii="Georgia" w:hAnsi="Georgia"/>
                <w:sz w:val="22"/>
              </w:rPr>
              <w:instrText xml:space="preserve"> FORMCHECKBOX </w:instrText>
            </w:r>
            <w:r w:rsidR="0080261D">
              <w:rPr>
                <w:rFonts w:ascii="Georgia" w:hAnsi="Georgia"/>
                <w:sz w:val="22"/>
              </w:rPr>
            </w:r>
            <w:r w:rsidR="0080261D">
              <w:rPr>
                <w:rFonts w:ascii="Georgia" w:hAnsi="Georgia"/>
                <w:sz w:val="22"/>
              </w:rPr>
              <w:fldChar w:fldCharType="separate"/>
            </w:r>
            <w:r>
              <w:rPr>
                <w:rFonts w:ascii="Georgia" w:hAnsi="Georgia"/>
                <w:sz w:val="22"/>
              </w:rPr>
              <w:fldChar w:fldCharType="end"/>
            </w:r>
            <w:r w:rsidR="00592C3C" w:rsidRPr="00DB72C7">
              <w:rPr>
                <w:rFonts w:ascii="Georgia" w:hAnsi="Georgia"/>
                <w:sz w:val="22"/>
              </w:rPr>
              <w:t xml:space="preserve"> International Building Code (20</w:t>
            </w:r>
            <w:r w:rsidR="00BA0848" w:rsidRPr="00DB72C7">
              <w:rPr>
                <w:rFonts w:ascii="Georgia" w:hAnsi="Georgia"/>
                <w:sz w:val="22"/>
              </w:rPr>
              <w:t>1</w:t>
            </w:r>
            <w:r w:rsidR="00CE0C9C">
              <w:rPr>
                <w:rFonts w:ascii="Georgia" w:hAnsi="Georgia"/>
                <w:sz w:val="22"/>
              </w:rPr>
              <w:t>5</w:t>
            </w:r>
            <w:r w:rsidR="00592C3C" w:rsidRPr="00DB72C7">
              <w:rPr>
                <w:rFonts w:ascii="Georgia" w:hAnsi="Georgia"/>
                <w:sz w:val="22"/>
              </w:rPr>
              <w:t xml:space="preserve"> Edition)</w:t>
            </w:r>
          </w:p>
        </w:tc>
        <w:tc>
          <w:tcPr>
            <w:tcW w:w="4140" w:type="dxa"/>
            <w:vMerge w:val="restart"/>
          </w:tcPr>
          <w:p w:rsidR="00BA0848" w:rsidRPr="00DB72C7" w:rsidRDefault="001A6DC2" w:rsidP="00BA0848">
            <w:pPr>
              <w:rPr>
                <w:rFonts w:ascii="Georgia" w:hAnsi="Georgia"/>
                <w:sz w:val="22"/>
              </w:rPr>
            </w:pPr>
            <w:r>
              <w:rPr>
                <w:rFonts w:ascii="Georgia" w:hAnsi="Georgia"/>
                <w:sz w:val="22"/>
              </w:rPr>
              <w:fldChar w:fldCharType="begin">
                <w:ffData>
                  <w:name w:val=""/>
                  <w:enabled/>
                  <w:calcOnExit w:val="0"/>
                  <w:checkBox>
                    <w:sizeAuto/>
                    <w:default w:val="1"/>
                  </w:checkBox>
                </w:ffData>
              </w:fldChar>
            </w:r>
            <w:r>
              <w:rPr>
                <w:rFonts w:ascii="Georgia" w:hAnsi="Georgia"/>
                <w:sz w:val="22"/>
              </w:rPr>
              <w:instrText xml:space="preserve"> FORMCHECKBOX </w:instrText>
            </w:r>
            <w:r w:rsidR="0080261D">
              <w:rPr>
                <w:rFonts w:ascii="Georgia" w:hAnsi="Georgia"/>
                <w:sz w:val="22"/>
              </w:rPr>
            </w:r>
            <w:r w:rsidR="0080261D">
              <w:rPr>
                <w:rFonts w:ascii="Georgia" w:hAnsi="Georgia"/>
                <w:sz w:val="22"/>
              </w:rPr>
              <w:fldChar w:fldCharType="separate"/>
            </w:r>
            <w:r>
              <w:rPr>
                <w:rFonts w:ascii="Georgia" w:hAnsi="Georgia"/>
                <w:sz w:val="22"/>
              </w:rPr>
              <w:fldChar w:fldCharType="end"/>
            </w:r>
            <w:r w:rsidR="00592C3C" w:rsidRPr="00DB72C7">
              <w:rPr>
                <w:rFonts w:ascii="Georgia" w:hAnsi="Georgia"/>
                <w:sz w:val="22"/>
              </w:rPr>
              <w:t xml:space="preserve"> </w:t>
            </w:r>
            <w:r w:rsidR="00BA0848" w:rsidRPr="00DB72C7">
              <w:rPr>
                <w:rFonts w:ascii="Georgia" w:hAnsi="Georgia"/>
                <w:sz w:val="22"/>
              </w:rPr>
              <w:t xml:space="preserve">City of Mukilteo Development  </w:t>
            </w:r>
          </w:p>
          <w:p w:rsidR="00592C3C" w:rsidRPr="00DB72C7" w:rsidRDefault="00BA0848" w:rsidP="00BA0848">
            <w:pPr>
              <w:rPr>
                <w:rFonts w:ascii="Georgia" w:hAnsi="Georgia"/>
                <w:sz w:val="22"/>
              </w:rPr>
            </w:pPr>
            <w:r w:rsidRPr="00DB72C7">
              <w:rPr>
                <w:rFonts w:ascii="Georgia" w:hAnsi="Georgia"/>
                <w:sz w:val="22"/>
              </w:rPr>
              <w:t xml:space="preserve">     Standards</w:t>
            </w:r>
          </w:p>
        </w:tc>
      </w:tr>
      <w:tr w:rsidR="00592C3C" w:rsidRPr="000C634B" w:rsidTr="00BB345F">
        <w:trPr>
          <w:trHeight w:val="477"/>
        </w:trPr>
        <w:tc>
          <w:tcPr>
            <w:tcW w:w="4878" w:type="dxa"/>
          </w:tcPr>
          <w:p w:rsidR="00592C3C" w:rsidRPr="00DB72C7" w:rsidRDefault="001A6DC2" w:rsidP="00052098">
            <w:pPr>
              <w:rPr>
                <w:rFonts w:ascii="Georgia" w:hAnsi="Georgia"/>
                <w:sz w:val="22"/>
              </w:rPr>
            </w:pPr>
            <w:r>
              <w:rPr>
                <w:rFonts w:ascii="Georgia" w:hAnsi="Georgia"/>
                <w:sz w:val="22"/>
              </w:rPr>
              <w:fldChar w:fldCharType="begin">
                <w:ffData>
                  <w:name w:val=""/>
                  <w:enabled/>
                  <w:calcOnExit w:val="0"/>
                  <w:checkBox>
                    <w:sizeAuto/>
                    <w:default w:val="1"/>
                  </w:checkBox>
                </w:ffData>
              </w:fldChar>
            </w:r>
            <w:r>
              <w:rPr>
                <w:rFonts w:ascii="Georgia" w:hAnsi="Georgia"/>
                <w:sz w:val="22"/>
              </w:rPr>
              <w:instrText xml:space="preserve"> FORMCHECKBOX </w:instrText>
            </w:r>
            <w:r w:rsidR="0080261D">
              <w:rPr>
                <w:rFonts w:ascii="Georgia" w:hAnsi="Georgia"/>
                <w:sz w:val="22"/>
              </w:rPr>
            </w:r>
            <w:r w:rsidR="0080261D">
              <w:rPr>
                <w:rFonts w:ascii="Georgia" w:hAnsi="Georgia"/>
                <w:sz w:val="22"/>
              </w:rPr>
              <w:fldChar w:fldCharType="separate"/>
            </w:r>
            <w:r>
              <w:rPr>
                <w:rFonts w:ascii="Georgia" w:hAnsi="Georgia"/>
                <w:sz w:val="22"/>
              </w:rPr>
              <w:fldChar w:fldCharType="end"/>
            </w:r>
            <w:r w:rsidR="00592C3C" w:rsidRPr="00DB72C7">
              <w:rPr>
                <w:rFonts w:ascii="Georgia" w:hAnsi="Georgia"/>
                <w:sz w:val="22"/>
              </w:rPr>
              <w:t xml:space="preserve"> International Fire Code (20</w:t>
            </w:r>
            <w:r w:rsidR="00BA0848" w:rsidRPr="00DB72C7">
              <w:rPr>
                <w:rFonts w:ascii="Georgia" w:hAnsi="Georgia"/>
                <w:sz w:val="22"/>
              </w:rPr>
              <w:t>1</w:t>
            </w:r>
            <w:r w:rsidR="00052098">
              <w:rPr>
                <w:rFonts w:ascii="Georgia" w:hAnsi="Georgia"/>
                <w:sz w:val="22"/>
              </w:rPr>
              <w:t>5</w:t>
            </w:r>
            <w:r w:rsidR="00592C3C" w:rsidRPr="00DB72C7">
              <w:rPr>
                <w:rFonts w:ascii="Georgia" w:hAnsi="Georgia"/>
                <w:sz w:val="22"/>
              </w:rPr>
              <w:t xml:space="preserve"> Edition)</w:t>
            </w:r>
          </w:p>
        </w:tc>
        <w:tc>
          <w:tcPr>
            <w:tcW w:w="4140" w:type="dxa"/>
            <w:vMerge/>
          </w:tcPr>
          <w:p w:rsidR="00592C3C" w:rsidRPr="00DB72C7" w:rsidRDefault="00592C3C" w:rsidP="00B14A9E">
            <w:pPr>
              <w:rPr>
                <w:rFonts w:ascii="Georgia" w:hAnsi="Georgia"/>
                <w:sz w:val="22"/>
              </w:rPr>
            </w:pPr>
          </w:p>
        </w:tc>
      </w:tr>
    </w:tbl>
    <w:p w:rsidR="00E24BC3" w:rsidRPr="000C634B" w:rsidRDefault="00E24BC3">
      <w:pPr>
        <w:jc w:val="both"/>
        <w:rPr>
          <w:rFonts w:ascii="Georgia" w:hAnsi="Georgia"/>
          <w:b/>
          <w:sz w:val="24"/>
        </w:rPr>
      </w:pPr>
      <w:r w:rsidRPr="000C634B">
        <w:rPr>
          <w:rFonts w:ascii="Georgia" w:hAnsi="Georgia"/>
          <w:b/>
          <w:sz w:val="24"/>
        </w:rPr>
        <w:t>Comment Period</w:t>
      </w:r>
    </w:p>
    <w:p w:rsidR="00E24BC3" w:rsidRPr="000C634B" w:rsidRDefault="00E24BC3">
      <w:pPr>
        <w:jc w:val="both"/>
        <w:rPr>
          <w:rFonts w:ascii="Georgia" w:hAnsi="Georgia"/>
          <w:sz w:val="24"/>
        </w:rPr>
      </w:pPr>
      <w:r w:rsidRPr="000C634B">
        <w:rPr>
          <w:rFonts w:ascii="Georgia" w:hAnsi="Georgia"/>
          <w:sz w:val="24"/>
        </w:rPr>
        <w:t xml:space="preserve">The application and supporting documents are available for review at the City of Mukilteo, </w:t>
      </w:r>
      <w:r w:rsidR="00BA0848" w:rsidRPr="000C634B">
        <w:rPr>
          <w:rFonts w:ascii="Georgia" w:hAnsi="Georgia"/>
          <w:sz w:val="24"/>
        </w:rPr>
        <w:t>11930 Cyrus Way</w:t>
      </w:r>
      <w:r w:rsidRPr="000C634B">
        <w:rPr>
          <w:rFonts w:ascii="Georgia" w:hAnsi="Georgia"/>
          <w:sz w:val="24"/>
        </w:rPr>
        <w:t xml:space="preserve">, Mukilteo, WA  98275. Contact: </w:t>
      </w:r>
      <w:r w:rsidR="00BB345F">
        <w:rPr>
          <w:rFonts w:ascii="Georgia" w:hAnsi="Georgia"/>
          <w:sz w:val="24"/>
        </w:rPr>
        <w:t>Linda Ritter</w:t>
      </w:r>
      <w:r w:rsidRPr="000C634B">
        <w:rPr>
          <w:rFonts w:ascii="Georgia" w:hAnsi="Georgia"/>
          <w:sz w:val="24"/>
        </w:rPr>
        <w:t xml:space="preserve"> at (425) </w:t>
      </w:r>
      <w:r w:rsidR="00BA0848" w:rsidRPr="000C634B">
        <w:rPr>
          <w:rFonts w:ascii="Georgia" w:hAnsi="Georgia"/>
          <w:sz w:val="24"/>
        </w:rPr>
        <w:t>263-80</w:t>
      </w:r>
      <w:r w:rsidR="00BB345F">
        <w:rPr>
          <w:rFonts w:ascii="Georgia" w:hAnsi="Georgia"/>
          <w:sz w:val="24"/>
        </w:rPr>
        <w:t>43</w:t>
      </w:r>
      <w:r w:rsidRPr="000C634B">
        <w:rPr>
          <w:rFonts w:ascii="Georgia" w:hAnsi="Georgia"/>
          <w:sz w:val="24"/>
        </w:rPr>
        <w:t xml:space="preserve">.  The public is invited to comment on the project by submitting written comments to the Planning Department at the above address by 4:30 p.m. on the date noted below. </w:t>
      </w:r>
    </w:p>
    <w:p w:rsidR="00E24BC3" w:rsidRPr="000C634B" w:rsidRDefault="00E24BC3">
      <w:pPr>
        <w:jc w:val="both"/>
        <w:rPr>
          <w:rFonts w:ascii="Georgia" w:hAnsi="Georgia"/>
          <w:b/>
          <w:sz w:val="24"/>
        </w:rPr>
      </w:pPr>
    </w:p>
    <w:p w:rsidR="00E24BC3" w:rsidRPr="000C634B" w:rsidRDefault="00E24BC3">
      <w:pPr>
        <w:tabs>
          <w:tab w:val="left" w:pos="4590"/>
        </w:tabs>
        <w:spacing w:after="140"/>
        <w:ind w:left="1350"/>
        <w:jc w:val="both"/>
        <w:rPr>
          <w:rFonts w:ascii="Georgia" w:hAnsi="Georgia"/>
          <w:sz w:val="24"/>
        </w:rPr>
      </w:pPr>
      <w:r w:rsidRPr="000C634B">
        <w:rPr>
          <w:rFonts w:ascii="Georgia" w:hAnsi="Georgia"/>
          <w:b/>
          <w:sz w:val="24"/>
        </w:rPr>
        <w:t>Notice of Application Issued:</w:t>
      </w:r>
      <w:r w:rsidRPr="000C634B">
        <w:rPr>
          <w:rFonts w:ascii="Georgia" w:hAnsi="Georgia"/>
          <w:b/>
          <w:sz w:val="24"/>
        </w:rPr>
        <w:tab/>
      </w:r>
      <w:r w:rsidR="00BB345F" w:rsidRPr="00FC1AD9">
        <w:rPr>
          <w:rFonts w:ascii="Georgia" w:hAnsi="Georgia"/>
          <w:sz w:val="24"/>
        </w:rPr>
        <w:t>Friday, October 12, 2018</w:t>
      </w:r>
    </w:p>
    <w:p w:rsidR="00E24BC3" w:rsidRPr="00FC1AD9" w:rsidRDefault="00E24BC3" w:rsidP="005132F7">
      <w:pPr>
        <w:tabs>
          <w:tab w:val="left" w:pos="4590"/>
        </w:tabs>
        <w:ind w:left="1350"/>
        <w:jc w:val="both"/>
        <w:rPr>
          <w:rFonts w:ascii="Georgia" w:hAnsi="Georgia"/>
          <w:sz w:val="24"/>
        </w:rPr>
      </w:pPr>
      <w:r w:rsidRPr="000C634B">
        <w:rPr>
          <w:rFonts w:ascii="Georgia" w:hAnsi="Georgia"/>
          <w:b/>
          <w:sz w:val="24"/>
        </w:rPr>
        <w:t>End of Comment Period:</w:t>
      </w:r>
      <w:r w:rsidRPr="000C634B">
        <w:rPr>
          <w:rFonts w:ascii="Georgia" w:hAnsi="Georgia"/>
          <w:b/>
          <w:sz w:val="24"/>
        </w:rPr>
        <w:tab/>
      </w:r>
      <w:r w:rsidR="00FC086A">
        <w:rPr>
          <w:rFonts w:ascii="Georgia" w:hAnsi="Georgia"/>
          <w:sz w:val="24"/>
        </w:rPr>
        <w:t>Tuesday</w:t>
      </w:r>
      <w:r w:rsidR="00BB345F" w:rsidRPr="00FC1AD9">
        <w:rPr>
          <w:rFonts w:ascii="Georgia" w:hAnsi="Georgia"/>
          <w:sz w:val="24"/>
        </w:rPr>
        <w:t xml:space="preserve">, </w:t>
      </w:r>
      <w:r w:rsidR="0022669A" w:rsidRPr="00FC1AD9">
        <w:rPr>
          <w:rFonts w:ascii="Georgia" w:hAnsi="Georgia"/>
          <w:sz w:val="24"/>
        </w:rPr>
        <w:t>November 1</w:t>
      </w:r>
      <w:r w:rsidR="00FC086A">
        <w:rPr>
          <w:rFonts w:ascii="Georgia" w:hAnsi="Georgia"/>
          <w:sz w:val="24"/>
        </w:rPr>
        <w:t>3</w:t>
      </w:r>
      <w:r w:rsidR="00BB345F" w:rsidRPr="00FC1AD9">
        <w:rPr>
          <w:rFonts w:ascii="Georgia" w:hAnsi="Georgia"/>
          <w:sz w:val="24"/>
        </w:rPr>
        <w:t>, 2018</w:t>
      </w:r>
    </w:p>
    <w:p w:rsidR="005132F7" w:rsidRPr="000C634B" w:rsidRDefault="005132F7" w:rsidP="005132F7">
      <w:pPr>
        <w:tabs>
          <w:tab w:val="left" w:pos="4590"/>
        </w:tabs>
        <w:ind w:left="1350"/>
        <w:jc w:val="both"/>
        <w:rPr>
          <w:rFonts w:ascii="Georgia" w:hAnsi="Georgia"/>
          <w:color w:val="FF0000"/>
          <w:sz w:val="24"/>
        </w:rPr>
      </w:pPr>
    </w:p>
    <w:p w:rsidR="00E90DCC" w:rsidRDefault="0022669A" w:rsidP="0022669A">
      <w:pPr>
        <w:jc w:val="both"/>
        <w:rPr>
          <w:rFonts w:ascii="Georgia" w:hAnsi="Georgia"/>
          <w:sz w:val="24"/>
        </w:rPr>
      </w:pPr>
      <w:r w:rsidRPr="0022669A">
        <w:rPr>
          <w:rFonts w:ascii="Georgia" w:hAnsi="Georgia"/>
          <w:sz w:val="24"/>
        </w:rPr>
        <w:t xml:space="preserve">The City will not act on this application until the end of the 30-day </w:t>
      </w:r>
      <w:r w:rsidR="003C731F" w:rsidRPr="0080261D">
        <w:rPr>
          <w:rFonts w:ascii="Georgia" w:hAnsi="Georgia"/>
          <w:sz w:val="24"/>
        </w:rPr>
        <w:t>s</w:t>
      </w:r>
      <w:r w:rsidRPr="0080261D">
        <w:rPr>
          <w:rFonts w:ascii="Georgia" w:hAnsi="Georgia"/>
          <w:sz w:val="24"/>
        </w:rPr>
        <w:t xml:space="preserve">horeline </w:t>
      </w:r>
      <w:r w:rsidR="003C731F">
        <w:rPr>
          <w:rFonts w:ascii="Georgia" w:hAnsi="Georgia"/>
          <w:sz w:val="24"/>
        </w:rPr>
        <w:t>permit</w:t>
      </w:r>
      <w:r w:rsidRPr="0022669A">
        <w:rPr>
          <w:rFonts w:ascii="Georgia" w:hAnsi="Georgia"/>
          <w:sz w:val="24"/>
        </w:rPr>
        <w:t xml:space="preserve"> public comment period. Upon completion of project review the proposed application will be scheduled for a public hearing with the Mukilteo Hearing Examiner where the project will </w:t>
      </w:r>
      <w:r w:rsidR="00201BAD">
        <w:rPr>
          <w:rFonts w:ascii="Georgia" w:hAnsi="Georgia"/>
          <w:sz w:val="24"/>
        </w:rPr>
        <w:t xml:space="preserve">be </w:t>
      </w:r>
      <w:r w:rsidRPr="0022669A">
        <w:rPr>
          <w:rFonts w:ascii="Georgia" w:hAnsi="Georgia"/>
          <w:sz w:val="24"/>
        </w:rPr>
        <w:t>approved, approved with conditions, or denied. You may request a copy of the final decision on the project by making a written request to the City contact person named below.</w:t>
      </w:r>
    </w:p>
    <w:p w:rsidR="0022669A" w:rsidRPr="0022669A" w:rsidRDefault="0022669A" w:rsidP="0022669A">
      <w:pPr>
        <w:jc w:val="both"/>
        <w:rPr>
          <w:rFonts w:ascii="Georgia" w:hAnsi="Georgia"/>
          <w:sz w:val="24"/>
        </w:rPr>
      </w:pPr>
    </w:p>
    <w:p w:rsidR="00E90DCC" w:rsidRPr="000C634B" w:rsidRDefault="00E90DCC" w:rsidP="00E90DCC">
      <w:pPr>
        <w:jc w:val="both"/>
        <w:rPr>
          <w:rFonts w:ascii="Georgia" w:hAnsi="Georgia"/>
          <w:b/>
          <w:sz w:val="24"/>
        </w:rPr>
      </w:pPr>
      <w:r w:rsidRPr="000C634B">
        <w:rPr>
          <w:rFonts w:ascii="Georgia" w:hAnsi="Georgia"/>
          <w:b/>
          <w:sz w:val="24"/>
        </w:rPr>
        <w:t>Public Hearing</w:t>
      </w:r>
    </w:p>
    <w:p w:rsidR="00E90DCC" w:rsidRDefault="0022669A" w:rsidP="0022669A">
      <w:pPr>
        <w:jc w:val="both"/>
        <w:rPr>
          <w:rFonts w:ascii="Georgia" w:hAnsi="Georgia"/>
          <w:sz w:val="24"/>
        </w:rPr>
      </w:pPr>
      <w:r w:rsidRPr="0022669A">
        <w:rPr>
          <w:rFonts w:ascii="Georgia" w:hAnsi="Georgia"/>
          <w:sz w:val="24"/>
        </w:rPr>
        <w:t>There will be a public hearing conducted on this project. You have the right to request notice of and to participate in the public hearing. If you want to receive notice of the hearing, you may make a written request to the City contact person named below.</w:t>
      </w:r>
    </w:p>
    <w:p w:rsidR="0022669A" w:rsidRPr="0022669A" w:rsidRDefault="0022669A" w:rsidP="0022669A">
      <w:pPr>
        <w:jc w:val="both"/>
        <w:rPr>
          <w:rFonts w:ascii="Georgia" w:hAnsi="Georgia"/>
          <w:sz w:val="24"/>
        </w:rPr>
      </w:pPr>
    </w:p>
    <w:p w:rsidR="00E90DCC" w:rsidRPr="000C634B" w:rsidRDefault="00E90DCC" w:rsidP="00E90DCC">
      <w:pPr>
        <w:jc w:val="both"/>
        <w:rPr>
          <w:rFonts w:ascii="Georgia" w:hAnsi="Georgia"/>
          <w:b/>
          <w:sz w:val="24"/>
        </w:rPr>
      </w:pPr>
      <w:r w:rsidRPr="000C634B">
        <w:rPr>
          <w:rFonts w:ascii="Georgia" w:hAnsi="Georgia"/>
          <w:b/>
          <w:sz w:val="24"/>
        </w:rPr>
        <w:t>Appeals</w:t>
      </w:r>
    </w:p>
    <w:p w:rsidR="00E24BC3" w:rsidRPr="0022669A" w:rsidRDefault="0022669A" w:rsidP="0022669A">
      <w:pPr>
        <w:jc w:val="both"/>
        <w:rPr>
          <w:rFonts w:ascii="Georgia" w:hAnsi="Georgia"/>
          <w:sz w:val="24"/>
        </w:rPr>
      </w:pPr>
      <w:r w:rsidRPr="0022669A">
        <w:rPr>
          <w:rFonts w:ascii="Georgia" w:hAnsi="Georgia"/>
          <w:sz w:val="24"/>
        </w:rPr>
        <w:t>Any person aggrieved by the granting, denying, or rescinding of a permit on shorelines of the state pursuant to RCW 90.58.140 may seek review from the shorelines hearings board by filing a petition for review within twenty-one days of the date of filing as defined in Chapter 90.58 RCW. Only persons who file written comments on the project in response to the Notice of Application are considered parties of record who may appeal the decision. If you do not file written comments within the comment period, you may not appeal the final decision.</w:t>
      </w:r>
    </w:p>
    <w:p w:rsidR="0022669A" w:rsidRDefault="0022669A">
      <w:pPr>
        <w:jc w:val="both"/>
        <w:rPr>
          <w:rFonts w:ascii="Georgia" w:hAnsi="Georgia"/>
          <w:b/>
          <w:sz w:val="24"/>
        </w:rPr>
      </w:pPr>
    </w:p>
    <w:p w:rsidR="00E24BC3" w:rsidRPr="000C634B" w:rsidRDefault="00E24BC3">
      <w:pPr>
        <w:jc w:val="both"/>
        <w:rPr>
          <w:rFonts w:ascii="Georgia" w:hAnsi="Georgia"/>
          <w:sz w:val="24"/>
        </w:rPr>
      </w:pPr>
      <w:r w:rsidRPr="000C634B">
        <w:rPr>
          <w:rFonts w:ascii="Georgia" w:hAnsi="Georgia"/>
          <w:b/>
          <w:sz w:val="24"/>
        </w:rPr>
        <w:t xml:space="preserve">Contact Person:  </w:t>
      </w:r>
      <w:r w:rsidR="00A42C46" w:rsidRPr="005B08D0">
        <w:rPr>
          <w:rFonts w:ascii="Georgia" w:hAnsi="Georgia"/>
          <w:sz w:val="24"/>
        </w:rPr>
        <w:t>Linda Ritter, Senior Planner</w:t>
      </w:r>
      <w:r w:rsidRPr="000C634B">
        <w:rPr>
          <w:rFonts w:ascii="Georgia" w:hAnsi="Georgia"/>
          <w:sz w:val="24"/>
        </w:rPr>
        <w:tab/>
        <w:t xml:space="preserve">(425) </w:t>
      </w:r>
      <w:r w:rsidR="00BA0848" w:rsidRPr="000C634B">
        <w:rPr>
          <w:rFonts w:ascii="Georgia" w:hAnsi="Georgia"/>
          <w:sz w:val="24"/>
        </w:rPr>
        <w:t>263-80</w:t>
      </w:r>
      <w:r w:rsidR="0022669A">
        <w:rPr>
          <w:rFonts w:ascii="Georgia" w:hAnsi="Georgia"/>
          <w:sz w:val="24"/>
        </w:rPr>
        <w:t>43</w:t>
      </w:r>
    </w:p>
    <w:p w:rsidR="00E24BC3" w:rsidRPr="000C634B" w:rsidRDefault="00E24BC3">
      <w:pPr>
        <w:jc w:val="both"/>
        <w:rPr>
          <w:rFonts w:ascii="Georgia" w:hAnsi="Georgia"/>
          <w:sz w:val="24"/>
        </w:rPr>
      </w:pPr>
    </w:p>
    <w:p w:rsidR="00E24BC3" w:rsidRPr="000C634B" w:rsidRDefault="00E24BC3">
      <w:pPr>
        <w:jc w:val="both"/>
        <w:rPr>
          <w:rFonts w:ascii="Georgia" w:hAnsi="Georgia"/>
          <w:sz w:val="24"/>
        </w:rPr>
      </w:pPr>
    </w:p>
    <w:p w:rsidR="00E24BC3" w:rsidRPr="000C634B" w:rsidRDefault="00E24BC3">
      <w:pPr>
        <w:pStyle w:val="Heading6"/>
        <w:rPr>
          <w:rFonts w:ascii="Georgia" w:hAnsi="Georgia"/>
        </w:rPr>
      </w:pPr>
      <w:r w:rsidRPr="000C634B">
        <w:rPr>
          <w:rFonts w:ascii="Georgia" w:hAnsi="Georgia"/>
        </w:rPr>
        <w:t>Signature:  ____________________</w:t>
      </w:r>
      <w:r w:rsidRPr="000C634B">
        <w:rPr>
          <w:rFonts w:ascii="Georgia" w:hAnsi="Georgia"/>
        </w:rPr>
        <w:tab/>
        <w:t>Date: ______________________</w:t>
      </w:r>
    </w:p>
    <w:p w:rsidR="00E24BC3" w:rsidRPr="000C634B" w:rsidRDefault="00E24BC3">
      <w:pPr>
        <w:jc w:val="both"/>
        <w:rPr>
          <w:rFonts w:ascii="Georgia" w:hAnsi="Georgia"/>
          <w:color w:val="FF0000"/>
          <w:sz w:val="24"/>
        </w:rPr>
      </w:pPr>
      <w:r w:rsidRPr="000C634B">
        <w:rPr>
          <w:rFonts w:ascii="Georgia" w:hAnsi="Georgia"/>
          <w:sz w:val="24"/>
        </w:rPr>
        <w:tab/>
      </w:r>
      <w:r w:rsidR="00A42C46">
        <w:rPr>
          <w:rFonts w:ascii="Georgia" w:hAnsi="Georgia"/>
          <w:sz w:val="24"/>
        </w:rPr>
        <w:t xml:space="preserve">        </w:t>
      </w:r>
      <w:r w:rsidR="00A42C46" w:rsidRPr="005B08D0">
        <w:rPr>
          <w:rFonts w:ascii="Georgia" w:hAnsi="Georgia"/>
          <w:sz w:val="24"/>
        </w:rPr>
        <w:t xml:space="preserve"> Linda Ritter, Senior Planner</w:t>
      </w:r>
    </w:p>
    <w:p w:rsidR="00C95955" w:rsidRDefault="00C95955">
      <w:pPr>
        <w:rPr>
          <w:rFonts w:ascii="Georgia" w:hAnsi="Georgia"/>
          <w:b/>
          <w:sz w:val="22"/>
          <w:u w:val="single"/>
        </w:rPr>
      </w:pPr>
    </w:p>
    <w:p w:rsidR="00C95955" w:rsidRDefault="00C95955">
      <w:pPr>
        <w:rPr>
          <w:rFonts w:ascii="Georgia" w:hAnsi="Georgia"/>
          <w:b/>
          <w:sz w:val="22"/>
          <w:u w:val="single"/>
        </w:rPr>
      </w:pPr>
    </w:p>
    <w:p w:rsidR="00C95955" w:rsidRPr="00FC1AD9" w:rsidRDefault="00FC1AD9" w:rsidP="00FC1AD9">
      <w:pPr>
        <w:jc w:val="center"/>
        <w:rPr>
          <w:rFonts w:ascii="Georgia" w:hAnsi="Georgia"/>
          <w:b/>
          <w:sz w:val="22"/>
        </w:rPr>
      </w:pPr>
      <w:r w:rsidRPr="00FC1AD9">
        <w:rPr>
          <w:rFonts w:ascii="Georgia" w:hAnsi="Georgia"/>
          <w:b/>
          <w:noProof/>
          <w:sz w:val="22"/>
        </w:rPr>
        <w:drawing>
          <wp:inline distT="0" distB="0" distL="0" distR="0">
            <wp:extent cx="5029200" cy="6400800"/>
            <wp:effectExtent l="0" t="0" r="0" b="0"/>
            <wp:docPr id="4" name="Picture 4" descr="C:\Users\lritter\AppData\Local\Microsoft\Windows\Temporary Internet Files\Content.Outlook\X2NZCD9I\9417 62nd Pl SW.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itter\AppData\Local\Microsoft\Windows\Temporary Internet Files\Content.Outlook\X2NZCD9I\9417 62nd Pl SW.pd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6400800"/>
                    </a:xfrm>
                    <a:prstGeom prst="rect">
                      <a:avLst/>
                    </a:prstGeom>
                    <a:noFill/>
                    <a:ln>
                      <a:noFill/>
                    </a:ln>
                  </pic:spPr>
                </pic:pic>
              </a:graphicData>
            </a:graphic>
          </wp:inline>
        </w:drawing>
      </w:r>
    </w:p>
    <w:p w:rsidR="00E24BC3" w:rsidRPr="00FC1AD9" w:rsidRDefault="00C95955" w:rsidP="00C95955">
      <w:pPr>
        <w:jc w:val="center"/>
        <w:rPr>
          <w:rFonts w:ascii="Georgia" w:hAnsi="Georgia"/>
          <w:sz w:val="22"/>
        </w:rPr>
      </w:pPr>
      <w:r w:rsidRPr="00FC1AD9">
        <w:rPr>
          <w:rFonts w:ascii="Georgia" w:hAnsi="Georgia"/>
          <w:b/>
          <w:sz w:val="22"/>
        </w:rPr>
        <w:t>Location Map</w:t>
      </w:r>
    </w:p>
    <w:p w:rsidR="00C95955" w:rsidRPr="00FC1AD9" w:rsidRDefault="00C95955">
      <w:pPr>
        <w:pStyle w:val="Heading4"/>
        <w:rPr>
          <w:rFonts w:ascii="Georgia" w:hAnsi="Georgia"/>
        </w:rPr>
      </w:pPr>
    </w:p>
    <w:p w:rsidR="00E24BC3" w:rsidRPr="000C634B" w:rsidRDefault="00E24BC3">
      <w:pPr>
        <w:pStyle w:val="Heading4"/>
        <w:rPr>
          <w:rFonts w:ascii="Georgia" w:hAnsi="Georgia"/>
          <w:bdr w:val="single" w:sz="4" w:space="0" w:color="auto"/>
        </w:rPr>
      </w:pPr>
      <w:r w:rsidRPr="000C634B">
        <w:rPr>
          <w:rFonts w:ascii="Georgia" w:hAnsi="Georgia"/>
        </w:rPr>
        <w:t xml:space="preserve">Date Issued:  </w:t>
      </w:r>
      <w:r w:rsidR="009821D4">
        <w:rPr>
          <w:rFonts w:ascii="Georgia" w:hAnsi="Georgia"/>
        </w:rPr>
        <w:t>Friday, October 12, 2018</w:t>
      </w:r>
      <w:r w:rsidRPr="000C634B">
        <w:rPr>
          <w:rFonts w:ascii="Georgia" w:hAnsi="Georgia"/>
        </w:rPr>
        <w:tab/>
      </w:r>
    </w:p>
    <w:p w:rsidR="00E24BC3" w:rsidRPr="000C634B" w:rsidRDefault="00E24BC3">
      <w:pPr>
        <w:pStyle w:val="Heading4"/>
        <w:tabs>
          <w:tab w:val="left" w:pos="1710"/>
        </w:tabs>
        <w:rPr>
          <w:rFonts w:ascii="Georgia" w:hAnsi="Georgia"/>
        </w:rPr>
      </w:pPr>
      <w:r w:rsidRPr="000C634B">
        <w:rPr>
          <w:rFonts w:ascii="Georgia" w:hAnsi="Georgia"/>
        </w:rPr>
        <w:t xml:space="preserve">Date Advertised: </w:t>
      </w:r>
      <w:r w:rsidR="009821D4">
        <w:rPr>
          <w:rFonts w:ascii="Georgia" w:hAnsi="Georgia"/>
        </w:rPr>
        <w:t>Friday, October 12, 2018</w:t>
      </w:r>
    </w:p>
    <w:p w:rsidR="00E24BC3" w:rsidRPr="000C634B" w:rsidRDefault="00E24BC3">
      <w:pPr>
        <w:tabs>
          <w:tab w:val="left" w:pos="1890"/>
          <w:tab w:val="left" w:pos="2070"/>
        </w:tabs>
        <w:rPr>
          <w:rFonts w:ascii="Georgia" w:hAnsi="Georgia"/>
          <w:b/>
        </w:rPr>
      </w:pPr>
      <w:r w:rsidRPr="000C634B">
        <w:rPr>
          <w:rFonts w:ascii="Georgia" w:hAnsi="Georgia"/>
          <w:b/>
        </w:rPr>
        <w:t xml:space="preserve">End Comment Period: </w:t>
      </w:r>
      <w:r w:rsidR="00FC086A">
        <w:rPr>
          <w:rFonts w:ascii="Georgia" w:hAnsi="Georgia"/>
          <w:b/>
        </w:rPr>
        <w:t>Tuesday</w:t>
      </w:r>
      <w:r w:rsidR="009821D4">
        <w:rPr>
          <w:rFonts w:ascii="Georgia" w:hAnsi="Georgia"/>
          <w:b/>
        </w:rPr>
        <w:t>, November 1</w:t>
      </w:r>
      <w:r w:rsidR="00FC086A">
        <w:rPr>
          <w:rFonts w:ascii="Georgia" w:hAnsi="Georgia"/>
          <w:b/>
        </w:rPr>
        <w:t>3</w:t>
      </w:r>
      <w:r w:rsidR="009821D4">
        <w:rPr>
          <w:rFonts w:ascii="Georgia" w:hAnsi="Georgia"/>
          <w:b/>
        </w:rPr>
        <w:t>, 2018</w:t>
      </w:r>
    </w:p>
    <w:p w:rsidR="00E24BC3" w:rsidRPr="000C634B" w:rsidRDefault="00E24BC3">
      <w:pPr>
        <w:rPr>
          <w:rFonts w:ascii="Georgia" w:hAnsi="Georgia"/>
          <w:sz w:val="22"/>
        </w:rPr>
      </w:pPr>
    </w:p>
    <w:tbl>
      <w:tblPr>
        <w:tblW w:w="0" w:type="auto"/>
        <w:tblLayout w:type="fixed"/>
        <w:tblLook w:val="0000" w:firstRow="0" w:lastRow="0" w:firstColumn="0" w:lastColumn="0" w:noHBand="0" w:noVBand="0"/>
      </w:tblPr>
      <w:tblGrid>
        <w:gridCol w:w="558"/>
        <w:gridCol w:w="2880"/>
        <w:gridCol w:w="2790"/>
        <w:gridCol w:w="3060"/>
      </w:tblGrid>
      <w:tr w:rsidR="00E24BC3" w:rsidRPr="000C634B" w:rsidTr="009B7413">
        <w:trPr>
          <w:trHeight w:val="189"/>
        </w:trPr>
        <w:tc>
          <w:tcPr>
            <w:tcW w:w="558" w:type="dxa"/>
          </w:tcPr>
          <w:p w:rsidR="00E24BC3" w:rsidRPr="000C634B" w:rsidRDefault="00E24BC3">
            <w:pPr>
              <w:rPr>
                <w:rFonts w:ascii="Georgia" w:hAnsi="Georgia"/>
                <w:sz w:val="18"/>
              </w:rPr>
            </w:pPr>
            <w:r w:rsidRPr="000C634B">
              <w:rPr>
                <w:rFonts w:ascii="Georgia" w:hAnsi="Georgia"/>
                <w:sz w:val="18"/>
              </w:rPr>
              <w:t>pc:</w:t>
            </w:r>
          </w:p>
        </w:tc>
        <w:tc>
          <w:tcPr>
            <w:tcW w:w="2880" w:type="dxa"/>
          </w:tcPr>
          <w:p w:rsidR="00E24BC3" w:rsidRPr="000C634B" w:rsidRDefault="00E24BC3">
            <w:pPr>
              <w:rPr>
                <w:rFonts w:ascii="Georgia" w:hAnsi="Georgia"/>
                <w:sz w:val="18"/>
              </w:rPr>
            </w:pPr>
            <w:r w:rsidRPr="000C634B">
              <w:rPr>
                <w:rFonts w:ascii="Georgia" w:hAnsi="Georgia"/>
                <w:sz w:val="18"/>
              </w:rPr>
              <w:t>Applicant/Representative</w:t>
            </w:r>
          </w:p>
        </w:tc>
        <w:tc>
          <w:tcPr>
            <w:tcW w:w="2790" w:type="dxa"/>
          </w:tcPr>
          <w:p w:rsidR="00E24BC3" w:rsidRPr="000C634B" w:rsidRDefault="00E24BC3" w:rsidP="009B7413">
            <w:pPr>
              <w:rPr>
                <w:rFonts w:ascii="Georgia" w:hAnsi="Georgia"/>
                <w:sz w:val="18"/>
              </w:rPr>
            </w:pPr>
            <w:r w:rsidRPr="000C634B">
              <w:rPr>
                <w:rFonts w:ascii="Georgia" w:hAnsi="Georgia"/>
                <w:sz w:val="18"/>
              </w:rPr>
              <w:t xml:space="preserve">CDD </w:t>
            </w:r>
            <w:r w:rsidR="009B7413">
              <w:rPr>
                <w:rFonts w:ascii="Georgia" w:hAnsi="Georgia"/>
                <w:sz w:val="18"/>
              </w:rPr>
              <w:t>Director</w:t>
            </w:r>
          </w:p>
        </w:tc>
        <w:tc>
          <w:tcPr>
            <w:tcW w:w="3060" w:type="dxa"/>
          </w:tcPr>
          <w:p w:rsidR="00E24BC3" w:rsidRPr="000C634B" w:rsidRDefault="009B7413">
            <w:pPr>
              <w:rPr>
                <w:rFonts w:ascii="Georgia" w:hAnsi="Georgia"/>
                <w:sz w:val="18"/>
              </w:rPr>
            </w:pPr>
            <w:r w:rsidRPr="000C634B">
              <w:rPr>
                <w:rFonts w:ascii="Georgia" w:hAnsi="Georgia"/>
                <w:sz w:val="18"/>
              </w:rPr>
              <w:t>Property File</w:t>
            </w:r>
          </w:p>
        </w:tc>
      </w:tr>
      <w:tr w:rsidR="00E24BC3" w:rsidRPr="000C634B">
        <w:tc>
          <w:tcPr>
            <w:tcW w:w="558" w:type="dxa"/>
          </w:tcPr>
          <w:p w:rsidR="00E24BC3" w:rsidRPr="000C634B" w:rsidRDefault="00E24BC3">
            <w:pPr>
              <w:rPr>
                <w:rFonts w:ascii="Georgia" w:hAnsi="Georgia"/>
                <w:sz w:val="18"/>
              </w:rPr>
            </w:pPr>
          </w:p>
        </w:tc>
        <w:tc>
          <w:tcPr>
            <w:tcW w:w="2880" w:type="dxa"/>
          </w:tcPr>
          <w:p w:rsidR="00E24BC3" w:rsidRPr="000C634B" w:rsidRDefault="00E24BC3">
            <w:pPr>
              <w:rPr>
                <w:rFonts w:ascii="Georgia" w:hAnsi="Georgia"/>
                <w:sz w:val="18"/>
              </w:rPr>
            </w:pPr>
            <w:r w:rsidRPr="000C634B">
              <w:rPr>
                <w:rFonts w:ascii="Georgia" w:hAnsi="Georgia"/>
                <w:sz w:val="18"/>
              </w:rPr>
              <w:t>Reviewing Agencies</w:t>
            </w:r>
          </w:p>
        </w:tc>
        <w:tc>
          <w:tcPr>
            <w:tcW w:w="2790" w:type="dxa"/>
          </w:tcPr>
          <w:p w:rsidR="00E24BC3" w:rsidRPr="000C634B" w:rsidRDefault="009B7413">
            <w:pPr>
              <w:rPr>
                <w:rFonts w:ascii="Georgia" w:hAnsi="Georgia"/>
                <w:sz w:val="18"/>
              </w:rPr>
            </w:pPr>
            <w:r w:rsidRPr="000C634B">
              <w:rPr>
                <w:rFonts w:ascii="Georgia" w:hAnsi="Georgia"/>
                <w:sz w:val="18"/>
              </w:rPr>
              <w:t>Permit Services Supervisor</w:t>
            </w:r>
          </w:p>
        </w:tc>
        <w:tc>
          <w:tcPr>
            <w:tcW w:w="3060" w:type="dxa"/>
          </w:tcPr>
          <w:p w:rsidR="00E24BC3" w:rsidRPr="000C634B" w:rsidRDefault="00CE0C9C">
            <w:pPr>
              <w:rPr>
                <w:rFonts w:ascii="Georgia" w:hAnsi="Georgia"/>
                <w:sz w:val="18"/>
              </w:rPr>
            </w:pPr>
            <w:r>
              <w:rPr>
                <w:rFonts w:ascii="Georgia" w:hAnsi="Georgia"/>
                <w:sz w:val="18"/>
              </w:rPr>
              <w:t>Property Owners (300’)</w:t>
            </w:r>
          </w:p>
        </w:tc>
      </w:tr>
      <w:tr w:rsidR="00E24BC3" w:rsidRPr="000C634B">
        <w:tc>
          <w:tcPr>
            <w:tcW w:w="558" w:type="dxa"/>
          </w:tcPr>
          <w:p w:rsidR="00E24BC3" w:rsidRPr="000C634B" w:rsidRDefault="00E24BC3">
            <w:pPr>
              <w:rPr>
                <w:rFonts w:ascii="Georgia" w:hAnsi="Georgia"/>
                <w:sz w:val="18"/>
              </w:rPr>
            </w:pPr>
          </w:p>
        </w:tc>
        <w:tc>
          <w:tcPr>
            <w:tcW w:w="2880" w:type="dxa"/>
          </w:tcPr>
          <w:p w:rsidR="00E24BC3" w:rsidRPr="000C634B" w:rsidRDefault="00E24BC3">
            <w:pPr>
              <w:rPr>
                <w:rFonts w:ascii="Georgia" w:hAnsi="Georgia"/>
                <w:sz w:val="18"/>
              </w:rPr>
            </w:pPr>
            <w:r w:rsidRPr="000C634B">
              <w:rPr>
                <w:rFonts w:ascii="Georgia" w:hAnsi="Georgia"/>
                <w:sz w:val="18"/>
              </w:rPr>
              <w:t>Interested Parties</w:t>
            </w:r>
          </w:p>
        </w:tc>
        <w:tc>
          <w:tcPr>
            <w:tcW w:w="2790" w:type="dxa"/>
          </w:tcPr>
          <w:p w:rsidR="00E24BC3" w:rsidRPr="000C634B" w:rsidRDefault="009B7413">
            <w:pPr>
              <w:rPr>
                <w:rFonts w:ascii="Georgia" w:hAnsi="Georgia"/>
                <w:sz w:val="18"/>
              </w:rPr>
            </w:pPr>
            <w:r w:rsidRPr="000C634B">
              <w:rPr>
                <w:rFonts w:ascii="Georgia" w:hAnsi="Georgia"/>
                <w:sz w:val="18"/>
              </w:rPr>
              <w:t>Permit Services Assistants (2)</w:t>
            </w:r>
          </w:p>
        </w:tc>
        <w:tc>
          <w:tcPr>
            <w:tcW w:w="3060" w:type="dxa"/>
          </w:tcPr>
          <w:p w:rsidR="00E24BC3" w:rsidRPr="000C634B" w:rsidRDefault="00E24BC3">
            <w:pPr>
              <w:rPr>
                <w:rFonts w:ascii="Georgia" w:hAnsi="Georgia"/>
                <w:sz w:val="18"/>
              </w:rPr>
            </w:pPr>
          </w:p>
        </w:tc>
      </w:tr>
    </w:tbl>
    <w:p w:rsidR="00E24BC3" w:rsidRPr="000C634B" w:rsidRDefault="00E24BC3">
      <w:pPr>
        <w:spacing w:after="120"/>
        <w:jc w:val="center"/>
        <w:rPr>
          <w:rFonts w:ascii="Georgia" w:hAnsi="Georgia"/>
          <w:sz w:val="18"/>
        </w:rPr>
        <w:sectPr w:rsidR="00E24BC3" w:rsidRPr="000C634B" w:rsidSect="00CE0C9C">
          <w:footerReference w:type="default" r:id="rId10"/>
          <w:type w:val="nextColumn"/>
          <w:pgSz w:w="12240" w:h="15840" w:code="1"/>
          <w:pgMar w:top="1440" w:right="1800" w:bottom="1440" w:left="1800" w:header="720" w:footer="720" w:gutter="0"/>
          <w:paperSrc w:first="15" w:other="15"/>
          <w:cols w:space="720"/>
        </w:sectPr>
      </w:pPr>
    </w:p>
    <w:p w:rsidR="00FB12B9" w:rsidRDefault="00FB12B9" w:rsidP="00FB12B9">
      <w:pPr>
        <w:jc w:val="center"/>
        <w:rPr>
          <w:rFonts w:ascii="Georgia" w:hAnsi="Georgia"/>
          <w:sz w:val="40"/>
          <w:szCs w:val="24"/>
        </w:rPr>
      </w:pPr>
      <w:r>
        <w:rPr>
          <w:rFonts w:ascii="Georgia" w:hAnsi="Georgia"/>
          <w:noProof/>
          <w:sz w:val="40"/>
          <w:szCs w:val="24"/>
        </w:rPr>
        <w:drawing>
          <wp:inline distT="0" distB="0" distL="0" distR="0" wp14:anchorId="71181159" wp14:editId="435E7D9D">
            <wp:extent cx="4276725"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Muk_CMYK_300.tif"/>
                    <pic:cNvPicPr/>
                  </pic:nvPicPr>
                  <pic:blipFill rotWithShape="1">
                    <a:blip r:embed="rId11" cstate="print">
                      <a:extLst>
                        <a:ext uri="{28A0092B-C50C-407E-A947-70E740481C1C}">
                          <a14:useLocalDpi xmlns:a14="http://schemas.microsoft.com/office/drawing/2010/main" val="0"/>
                        </a:ext>
                      </a:extLst>
                    </a:blip>
                    <a:srcRect b="18310"/>
                    <a:stretch/>
                  </pic:blipFill>
                  <pic:spPr bwMode="auto">
                    <a:xfrm>
                      <a:off x="0" y="0"/>
                      <a:ext cx="4286952" cy="1346237"/>
                    </a:xfrm>
                    <a:prstGeom prst="rect">
                      <a:avLst/>
                    </a:prstGeom>
                    <a:ln>
                      <a:noFill/>
                    </a:ln>
                    <a:extLst>
                      <a:ext uri="{53640926-AAD7-44D8-BBD7-CCE9431645EC}">
                        <a14:shadowObscured xmlns:a14="http://schemas.microsoft.com/office/drawing/2010/main"/>
                      </a:ext>
                    </a:extLst>
                  </pic:spPr>
                </pic:pic>
              </a:graphicData>
            </a:graphic>
          </wp:inline>
        </w:drawing>
      </w:r>
    </w:p>
    <w:p w:rsidR="00FB12B9" w:rsidRPr="0015724E" w:rsidRDefault="00FB12B9" w:rsidP="00FB12B9">
      <w:pPr>
        <w:jc w:val="center"/>
        <w:rPr>
          <w:rFonts w:ascii="Georgia" w:hAnsi="Georgia"/>
          <w:sz w:val="26"/>
          <w:szCs w:val="24"/>
        </w:rPr>
      </w:pPr>
      <w:r w:rsidRPr="0015724E">
        <w:rPr>
          <w:rFonts w:ascii="Georgia" w:hAnsi="Georgia"/>
          <w:sz w:val="26"/>
          <w:szCs w:val="24"/>
        </w:rPr>
        <w:t>11930 Cyrus Way, Mukilteo WA</w:t>
      </w:r>
    </w:p>
    <w:p w:rsidR="00FB12B9" w:rsidRPr="00B62DC0" w:rsidRDefault="00FB12B9" w:rsidP="00FB12B9">
      <w:pPr>
        <w:jc w:val="center"/>
        <w:rPr>
          <w:rFonts w:ascii="Georgia" w:hAnsi="Georgia"/>
          <w:sz w:val="24"/>
          <w:szCs w:val="24"/>
        </w:rPr>
      </w:pPr>
    </w:p>
    <w:p w:rsidR="00FB12B9" w:rsidRPr="00DD71B9" w:rsidRDefault="00FB12B9" w:rsidP="00FB12B9">
      <w:pPr>
        <w:jc w:val="center"/>
        <w:rPr>
          <w:rFonts w:ascii="Georgia" w:hAnsi="Georgia"/>
          <w:b/>
          <w:sz w:val="30"/>
          <w:szCs w:val="24"/>
        </w:rPr>
      </w:pPr>
      <w:r w:rsidRPr="00DD71B9">
        <w:rPr>
          <w:rFonts w:ascii="Georgia" w:hAnsi="Georgia"/>
          <w:b/>
          <w:sz w:val="30"/>
          <w:szCs w:val="24"/>
        </w:rPr>
        <w:t>Notice of Application</w:t>
      </w:r>
      <w:r w:rsidR="00DD71B9">
        <w:rPr>
          <w:rFonts w:ascii="Georgia" w:hAnsi="Georgia"/>
          <w:b/>
          <w:sz w:val="30"/>
          <w:szCs w:val="24"/>
        </w:rPr>
        <w:t xml:space="preserve"> Summary</w:t>
      </w:r>
      <w:r w:rsidRPr="00DD71B9">
        <w:rPr>
          <w:rFonts w:ascii="Georgia" w:hAnsi="Georgia"/>
          <w:b/>
          <w:sz w:val="30"/>
          <w:szCs w:val="24"/>
        </w:rPr>
        <w:t xml:space="preserve"> </w:t>
      </w:r>
    </w:p>
    <w:p w:rsidR="009821D4" w:rsidRPr="00DD71B9" w:rsidRDefault="009821D4" w:rsidP="009821D4">
      <w:pPr>
        <w:jc w:val="center"/>
        <w:rPr>
          <w:rFonts w:ascii="Georgia" w:hAnsi="Georgia"/>
          <w:sz w:val="24"/>
          <w:szCs w:val="24"/>
        </w:rPr>
      </w:pPr>
      <w:r w:rsidRPr="00DD71B9">
        <w:rPr>
          <w:rFonts w:ascii="Georgia" w:hAnsi="Georgia"/>
          <w:sz w:val="24"/>
          <w:szCs w:val="24"/>
        </w:rPr>
        <w:t>Mukilteo Water and Wastewater District Administrative/Lab Building</w:t>
      </w:r>
    </w:p>
    <w:p w:rsidR="009821D4" w:rsidRPr="00DD71B9" w:rsidRDefault="009821D4" w:rsidP="009821D4">
      <w:pPr>
        <w:jc w:val="center"/>
        <w:rPr>
          <w:rFonts w:ascii="Georgia" w:hAnsi="Georgia"/>
          <w:sz w:val="24"/>
          <w:szCs w:val="24"/>
        </w:rPr>
      </w:pPr>
      <w:proofErr w:type="gramStart"/>
      <w:r w:rsidRPr="00DD71B9">
        <w:rPr>
          <w:rFonts w:ascii="Georgia" w:hAnsi="Georgia"/>
          <w:sz w:val="24"/>
          <w:szCs w:val="24"/>
        </w:rPr>
        <w:t>at</w:t>
      </w:r>
      <w:proofErr w:type="gramEnd"/>
      <w:r w:rsidRPr="00DD71B9">
        <w:rPr>
          <w:rFonts w:ascii="Georgia" w:hAnsi="Georgia"/>
          <w:sz w:val="24"/>
          <w:szCs w:val="24"/>
        </w:rPr>
        <w:t xml:space="preserve"> 9417 62nd Place SW</w:t>
      </w:r>
    </w:p>
    <w:p w:rsidR="00FB12B9" w:rsidRPr="00DD71B9" w:rsidRDefault="009821D4" w:rsidP="009821D4">
      <w:pPr>
        <w:jc w:val="center"/>
        <w:rPr>
          <w:rFonts w:ascii="Georgia" w:hAnsi="Georgia"/>
          <w:sz w:val="24"/>
          <w:szCs w:val="24"/>
        </w:rPr>
      </w:pPr>
      <w:proofErr w:type="gramStart"/>
      <w:r w:rsidRPr="00DD71B9">
        <w:rPr>
          <w:rFonts w:ascii="Georgia" w:hAnsi="Georgia"/>
          <w:sz w:val="24"/>
          <w:szCs w:val="24"/>
        </w:rPr>
        <w:t>by</w:t>
      </w:r>
      <w:proofErr w:type="gramEnd"/>
      <w:r w:rsidRPr="00DD71B9">
        <w:rPr>
          <w:rFonts w:ascii="Georgia" w:hAnsi="Georgia"/>
          <w:sz w:val="24"/>
          <w:szCs w:val="24"/>
        </w:rPr>
        <w:t xml:space="preserve"> the Mukilteo Water and Wastewater District</w:t>
      </w:r>
    </w:p>
    <w:p w:rsidR="00FB12B9" w:rsidRDefault="00FB12B9" w:rsidP="00FB12B9">
      <w:pPr>
        <w:jc w:val="center"/>
        <w:rPr>
          <w:rFonts w:ascii="Georgia" w:hAnsi="Georgia"/>
          <w:sz w:val="28"/>
          <w:szCs w:val="24"/>
        </w:rPr>
      </w:pPr>
    </w:p>
    <w:p w:rsidR="00DD71B9" w:rsidRPr="00FB12B9" w:rsidRDefault="00DD71B9" w:rsidP="00FB12B9">
      <w:pPr>
        <w:jc w:val="center"/>
        <w:rPr>
          <w:rFonts w:ascii="Georgia" w:hAnsi="Georgia"/>
          <w:b/>
          <w:color w:val="FF0000"/>
          <w:sz w:val="24"/>
          <w:szCs w:val="24"/>
        </w:rPr>
      </w:pPr>
    </w:p>
    <w:p w:rsidR="00FB12B9" w:rsidRDefault="00FB12B9" w:rsidP="00FB12B9">
      <w:pPr>
        <w:ind w:right="-15"/>
        <w:jc w:val="both"/>
        <w:rPr>
          <w:rFonts w:ascii="Georgia" w:hAnsi="Georgia"/>
          <w:sz w:val="24"/>
        </w:rPr>
      </w:pPr>
      <w:proofErr w:type="gramStart"/>
      <w:r w:rsidRPr="00DD71B9">
        <w:rPr>
          <w:rFonts w:ascii="Georgia" w:hAnsi="Georgia"/>
          <w:b/>
          <w:sz w:val="24"/>
          <w:szCs w:val="24"/>
        </w:rPr>
        <w:t>Project Information:</w:t>
      </w:r>
      <w:r w:rsidR="0080261D">
        <w:rPr>
          <w:rFonts w:ascii="Georgia" w:hAnsi="Georgia"/>
          <w:sz w:val="24"/>
          <w:szCs w:val="24"/>
        </w:rPr>
        <w:t xml:space="preserve"> </w:t>
      </w:r>
      <w:r w:rsidR="00201BAD">
        <w:rPr>
          <w:rFonts w:ascii="Georgia" w:hAnsi="Georgia"/>
          <w:sz w:val="24"/>
        </w:rPr>
        <w:t>Demolition of the current administrative</w:t>
      </w:r>
      <w:r w:rsidR="00201BAD" w:rsidRPr="00FD2BB1">
        <w:rPr>
          <w:rFonts w:ascii="Georgia" w:hAnsi="Georgia"/>
          <w:sz w:val="24"/>
        </w:rPr>
        <w:t>/lab building</w:t>
      </w:r>
      <w:r w:rsidR="00201BAD">
        <w:rPr>
          <w:rFonts w:ascii="Georgia" w:hAnsi="Georgia"/>
          <w:sz w:val="24"/>
        </w:rPr>
        <w:t xml:space="preserve"> which is one story and has</w:t>
      </w:r>
      <w:bookmarkStart w:id="1" w:name="_GoBack"/>
      <w:bookmarkEnd w:id="1"/>
      <w:r w:rsidR="00201BAD">
        <w:rPr>
          <w:rFonts w:ascii="Georgia" w:hAnsi="Georgia"/>
          <w:sz w:val="24"/>
        </w:rPr>
        <w:t xml:space="preserve"> a building </w:t>
      </w:r>
      <w:r w:rsidR="00201BAD" w:rsidRPr="00FD2BB1">
        <w:rPr>
          <w:rFonts w:ascii="Georgia" w:hAnsi="Georgia"/>
          <w:sz w:val="24"/>
        </w:rPr>
        <w:t xml:space="preserve">footprint of </w:t>
      </w:r>
      <w:r w:rsidR="00201BAD">
        <w:rPr>
          <w:rFonts w:ascii="Georgia" w:hAnsi="Georgia"/>
          <w:sz w:val="24"/>
        </w:rPr>
        <w:t>approximately 1,960 square feet.</w:t>
      </w:r>
      <w:proofErr w:type="gramEnd"/>
      <w:r w:rsidR="00201BAD">
        <w:rPr>
          <w:rFonts w:ascii="Georgia" w:hAnsi="Georgia"/>
          <w:sz w:val="24"/>
        </w:rPr>
        <w:t xml:space="preserve">  The new administrative</w:t>
      </w:r>
      <w:r w:rsidR="00201BAD" w:rsidRPr="00FD2BB1">
        <w:rPr>
          <w:rFonts w:ascii="Georgia" w:hAnsi="Georgia"/>
          <w:sz w:val="24"/>
        </w:rPr>
        <w:t xml:space="preserve">/lab building will be a two-story building with the same footprint of 1,960 square feet. The new building will be constructed over an area of existing pavement approximately 25 feet from the existing administrative/lab building. Administrative offices and the lab will be on the top floor with a maintenance shop and storage on the lower floor.   </w:t>
      </w:r>
    </w:p>
    <w:p w:rsidR="00201BAD" w:rsidRPr="00FC1AD9" w:rsidRDefault="00201BAD" w:rsidP="00FB12B9">
      <w:pPr>
        <w:ind w:right="-15"/>
        <w:jc w:val="both"/>
        <w:rPr>
          <w:rFonts w:ascii="Georgia" w:hAnsi="Georgia"/>
          <w:sz w:val="24"/>
          <w:szCs w:val="24"/>
        </w:rPr>
      </w:pPr>
    </w:p>
    <w:p w:rsidR="009821D4" w:rsidRPr="00DD71B9" w:rsidRDefault="009821D4" w:rsidP="009821D4">
      <w:pPr>
        <w:jc w:val="both"/>
        <w:rPr>
          <w:rFonts w:ascii="Georgia" w:hAnsi="Georgia"/>
          <w:b/>
          <w:sz w:val="24"/>
        </w:rPr>
      </w:pPr>
      <w:r w:rsidRPr="00DD71B9">
        <w:rPr>
          <w:rFonts w:ascii="Georgia" w:hAnsi="Georgia"/>
          <w:b/>
          <w:sz w:val="24"/>
        </w:rPr>
        <w:t>Environmental Documents Prepared for the Proposal:</w:t>
      </w:r>
    </w:p>
    <w:p w:rsidR="00201BAD" w:rsidRDefault="00201BAD" w:rsidP="00201BAD">
      <w:pPr>
        <w:pStyle w:val="ListParagraph"/>
        <w:numPr>
          <w:ilvl w:val="0"/>
          <w:numId w:val="4"/>
        </w:numPr>
        <w:jc w:val="both"/>
        <w:rPr>
          <w:rFonts w:ascii="Georgia" w:hAnsi="Georgia"/>
          <w:sz w:val="24"/>
        </w:rPr>
      </w:pPr>
      <w:r>
        <w:rPr>
          <w:rFonts w:ascii="Georgia" w:hAnsi="Georgia"/>
          <w:sz w:val="24"/>
        </w:rPr>
        <w:t>Determination of non-significance (DNS) issued July 23, 2018</w:t>
      </w:r>
    </w:p>
    <w:p w:rsidR="00201BAD" w:rsidRDefault="00201BAD" w:rsidP="00201BAD">
      <w:pPr>
        <w:pStyle w:val="ListParagraph"/>
        <w:numPr>
          <w:ilvl w:val="0"/>
          <w:numId w:val="4"/>
        </w:numPr>
        <w:jc w:val="both"/>
        <w:rPr>
          <w:rFonts w:ascii="Georgia" w:hAnsi="Georgia"/>
          <w:sz w:val="24"/>
        </w:rPr>
      </w:pPr>
      <w:r>
        <w:rPr>
          <w:rFonts w:ascii="Georgia" w:hAnsi="Georgia"/>
          <w:sz w:val="24"/>
        </w:rPr>
        <w:t>Environmental Checklist dated May, 2018</w:t>
      </w:r>
    </w:p>
    <w:p w:rsidR="00201BAD" w:rsidRDefault="00201BAD" w:rsidP="00201BAD">
      <w:pPr>
        <w:pStyle w:val="ListParagraph"/>
        <w:numPr>
          <w:ilvl w:val="0"/>
          <w:numId w:val="4"/>
        </w:numPr>
        <w:jc w:val="both"/>
        <w:rPr>
          <w:rFonts w:ascii="Georgia" w:hAnsi="Georgia"/>
          <w:sz w:val="24"/>
        </w:rPr>
      </w:pPr>
      <w:r>
        <w:rPr>
          <w:rFonts w:ascii="Georgia" w:hAnsi="Georgia"/>
          <w:sz w:val="24"/>
        </w:rPr>
        <w:t xml:space="preserve">Preliminary Geotechnical Report prepared by </w:t>
      </w:r>
      <w:proofErr w:type="spellStart"/>
      <w:r>
        <w:rPr>
          <w:rFonts w:ascii="Georgia" w:hAnsi="Georgia"/>
          <w:sz w:val="24"/>
        </w:rPr>
        <w:t>PanGeo</w:t>
      </w:r>
      <w:proofErr w:type="spellEnd"/>
      <w:r>
        <w:rPr>
          <w:rFonts w:ascii="Georgia" w:hAnsi="Georgia"/>
          <w:sz w:val="24"/>
        </w:rPr>
        <w:t xml:space="preserve"> dated July 11, 2018</w:t>
      </w:r>
    </w:p>
    <w:p w:rsidR="00201BAD" w:rsidRDefault="00201BAD" w:rsidP="00201BAD">
      <w:pPr>
        <w:pStyle w:val="ListParagraph"/>
        <w:numPr>
          <w:ilvl w:val="0"/>
          <w:numId w:val="4"/>
        </w:numPr>
        <w:jc w:val="both"/>
        <w:rPr>
          <w:rFonts w:ascii="Georgia" w:hAnsi="Georgia"/>
          <w:sz w:val="24"/>
        </w:rPr>
      </w:pPr>
      <w:r>
        <w:rPr>
          <w:rFonts w:ascii="Georgia" w:hAnsi="Georgia"/>
          <w:sz w:val="24"/>
        </w:rPr>
        <w:t>Critical Area Study for Big Gulch Wastewater Treatment Facility prepared by Wetland Resources, Inc. dated July 17, 2018</w:t>
      </w:r>
    </w:p>
    <w:p w:rsidR="009821D4" w:rsidRPr="0022669A" w:rsidRDefault="009821D4" w:rsidP="009821D4">
      <w:pPr>
        <w:jc w:val="both"/>
        <w:rPr>
          <w:rFonts w:ascii="Georgia" w:hAnsi="Georgia"/>
          <w:sz w:val="24"/>
        </w:rPr>
      </w:pPr>
    </w:p>
    <w:p w:rsidR="00201BAD" w:rsidRDefault="00201BAD" w:rsidP="00201BAD">
      <w:pPr>
        <w:jc w:val="both"/>
        <w:rPr>
          <w:rFonts w:ascii="Georgia" w:hAnsi="Georgia"/>
          <w:sz w:val="24"/>
        </w:rPr>
      </w:pPr>
      <w:r>
        <w:rPr>
          <w:rFonts w:ascii="Georgia" w:hAnsi="Georgia"/>
          <w:sz w:val="24"/>
        </w:rPr>
        <w:t xml:space="preserve">Mukilteo Water and Wastewater District, as the </w:t>
      </w:r>
      <w:r w:rsidRPr="0022669A">
        <w:rPr>
          <w:rFonts w:ascii="Georgia" w:hAnsi="Georgia"/>
          <w:sz w:val="24"/>
        </w:rPr>
        <w:t xml:space="preserve">designated lead agency for State Environmental Policy Act </w:t>
      </w:r>
      <w:r>
        <w:rPr>
          <w:rFonts w:ascii="Georgia" w:hAnsi="Georgia"/>
          <w:sz w:val="24"/>
        </w:rPr>
        <w:t xml:space="preserve">(SEPA), </w:t>
      </w:r>
      <w:r w:rsidRPr="0022669A">
        <w:rPr>
          <w:rFonts w:ascii="Georgia" w:hAnsi="Georgia"/>
          <w:sz w:val="24"/>
        </w:rPr>
        <w:t>ha</w:t>
      </w:r>
      <w:r>
        <w:rPr>
          <w:rFonts w:ascii="Georgia" w:hAnsi="Georgia"/>
          <w:sz w:val="24"/>
        </w:rPr>
        <w:t>s</w:t>
      </w:r>
      <w:r w:rsidRPr="0022669A">
        <w:rPr>
          <w:rFonts w:ascii="Georgia" w:hAnsi="Georgia"/>
          <w:sz w:val="24"/>
        </w:rPr>
        <w:t xml:space="preserve"> issued </w:t>
      </w:r>
      <w:r>
        <w:rPr>
          <w:rFonts w:ascii="Georgia" w:hAnsi="Georgia"/>
          <w:sz w:val="24"/>
        </w:rPr>
        <w:t xml:space="preserve">a DNS for the proposed project on July 23, 2018. </w:t>
      </w:r>
      <w:r w:rsidRPr="0022669A">
        <w:rPr>
          <w:rFonts w:ascii="Georgia" w:hAnsi="Georgia"/>
          <w:sz w:val="24"/>
        </w:rPr>
        <w:t xml:space="preserve"> No appeals of the </w:t>
      </w:r>
      <w:r>
        <w:rPr>
          <w:rFonts w:ascii="Georgia" w:hAnsi="Georgia"/>
          <w:sz w:val="24"/>
        </w:rPr>
        <w:t>DNS wer</w:t>
      </w:r>
      <w:r w:rsidRPr="0022669A">
        <w:rPr>
          <w:rFonts w:ascii="Georgia" w:hAnsi="Georgia"/>
          <w:sz w:val="24"/>
        </w:rPr>
        <w:t xml:space="preserve">e filed and the SEPA determination stands as issued. No additional review under </w:t>
      </w:r>
      <w:r>
        <w:rPr>
          <w:rFonts w:ascii="Georgia" w:hAnsi="Georgia"/>
          <w:sz w:val="24"/>
        </w:rPr>
        <w:t>SEPA</w:t>
      </w:r>
      <w:r w:rsidRPr="0022669A">
        <w:rPr>
          <w:rFonts w:ascii="Georgia" w:hAnsi="Georgia"/>
          <w:sz w:val="24"/>
        </w:rPr>
        <w:t xml:space="preserve"> is required.</w:t>
      </w:r>
    </w:p>
    <w:p w:rsidR="00FB12B9" w:rsidRPr="001C3985" w:rsidRDefault="00FB12B9" w:rsidP="00FB12B9">
      <w:pPr>
        <w:ind w:right="-15"/>
        <w:jc w:val="both"/>
        <w:rPr>
          <w:rFonts w:ascii="Georgia" w:hAnsi="Georgia"/>
          <w:sz w:val="24"/>
          <w:szCs w:val="24"/>
        </w:rPr>
      </w:pPr>
    </w:p>
    <w:p w:rsidR="00FB12B9" w:rsidRDefault="00FB12B9" w:rsidP="00FB12B9">
      <w:pPr>
        <w:ind w:right="-15"/>
        <w:jc w:val="both"/>
        <w:rPr>
          <w:rFonts w:ascii="Georgia" w:hAnsi="Georgia"/>
          <w:sz w:val="24"/>
          <w:szCs w:val="24"/>
        </w:rPr>
      </w:pPr>
      <w:r w:rsidRPr="001C3985">
        <w:rPr>
          <w:rFonts w:ascii="Georgia" w:hAnsi="Georgia"/>
          <w:sz w:val="24"/>
          <w:szCs w:val="24"/>
        </w:rPr>
        <w:t xml:space="preserve">The public is invited to comment on the project by submitting written comments to the Planning Department at the above address by 4:30 p.m. </w:t>
      </w:r>
      <w:r>
        <w:rPr>
          <w:rFonts w:ascii="Georgia" w:hAnsi="Georgia"/>
          <w:sz w:val="24"/>
          <w:szCs w:val="24"/>
        </w:rPr>
        <w:t xml:space="preserve">on </w:t>
      </w:r>
      <w:r w:rsidR="009821D4" w:rsidRPr="00FC1AD9">
        <w:rPr>
          <w:rFonts w:ascii="Georgia" w:hAnsi="Georgia"/>
          <w:sz w:val="24"/>
          <w:szCs w:val="24"/>
        </w:rPr>
        <w:t>November 1</w:t>
      </w:r>
      <w:r w:rsidR="00FC086A">
        <w:rPr>
          <w:rFonts w:ascii="Georgia" w:hAnsi="Georgia"/>
          <w:sz w:val="24"/>
          <w:szCs w:val="24"/>
        </w:rPr>
        <w:t>3</w:t>
      </w:r>
      <w:r w:rsidR="009821D4" w:rsidRPr="00FC1AD9">
        <w:rPr>
          <w:rFonts w:ascii="Georgia" w:hAnsi="Georgia"/>
          <w:sz w:val="24"/>
          <w:szCs w:val="24"/>
        </w:rPr>
        <w:t>, 2018</w:t>
      </w:r>
      <w:r w:rsidRPr="001C3985">
        <w:rPr>
          <w:rFonts w:ascii="Georgia" w:hAnsi="Georgia"/>
          <w:sz w:val="24"/>
          <w:szCs w:val="24"/>
        </w:rPr>
        <w:t xml:space="preserve">.  You are receiving this notice because you are within the noticing area for this project. To obtain a complete Notice of Application contact the City at (425) 263-8000 </w:t>
      </w:r>
      <w:r w:rsidRPr="00B62DC0">
        <w:rPr>
          <w:rFonts w:ascii="Georgia" w:hAnsi="Georgia"/>
          <w:sz w:val="24"/>
          <w:szCs w:val="24"/>
        </w:rPr>
        <w:t>go to our w</w:t>
      </w:r>
      <w:r w:rsidRPr="00FB12B9">
        <w:rPr>
          <w:rFonts w:ascii="Georgia" w:hAnsi="Georgia"/>
          <w:sz w:val="24"/>
          <w:szCs w:val="24"/>
        </w:rPr>
        <w:t>ebs</w:t>
      </w:r>
      <w:r w:rsidRPr="00B62DC0">
        <w:rPr>
          <w:rFonts w:ascii="Georgia" w:hAnsi="Georgia"/>
          <w:sz w:val="24"/>
          <w:szCs w:val="24"/>
        </w:rPr>
        <w:t xml:space="preserve">ite: </w:t>
      </w:r>
    </w:p>
    <w:p w:rsidR="00FB12B9" w:rsidRPr="001C3985" w:rsidRDefault="00201BAD" w:rsidP="00FB12B9">
      <w:pPr>
        <w:ind w:right="-15"/>
        <w:jc w:val="both"/>
        <w:rPr>
          <w:rFonts w:ascii="Georgia" w:hAnsi="Georgia"/>
          <w:sz w:val="19"/>
          <w:szCs w:val="19"/>
        </w:rPr>
      </w:pPr>
      <w:hyperlink r:id="rId12" w:history="1">
        <w:r w:rsidRPr="000C5D5C">
          <w:rPr>
            <w:rStyle w:val="Hyperlink"/>
            <w:rFonts w:ascii="Georgia" w:hAnsi="Georgia"/>
            <w:sz w:val="24"/>
            <w:szCs w:val="24"/>
          </w:rPr>
          <w:t>http://www.mukilteowa.gov/Land-Use-Action-Notice</w:t>
        </w:r>
      </w:hyperlink>
    </w:p>
    <w:p w:rsidR="00E24BC3" w:rsidRPr="000C634B" w:rsidRDefault="00E24BC3">
      <w:pPr>
        <w:spacing w:after="120"/>
        <w:jc w:val="center"/>
        <w:rPr>
          <w:rFonts w:ascii="Georgia" w:hAnsi="Georgia"/>
        </w:rPr>
      </w:pPr>
    </w:p>
    <w:sectPr w:rsidR="00E24BC3" w:rsidRPr="000C634B" w:rsidSect="00FB12B9">
      <w:type w:val="nextColumn"/>
      <w:pgSz w:w="12240" w:h="15840" w:code="1"/>
      <w:pgMar w:top="540" w:right="1170" w:bottom="540" w:left="99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F15" w:rsidRDefault="00727F15">
      <w:r>
        <w:separator/>
      </w:r>
    </w:p>
  </w:endnote>
  <w:endnote w:type="continuationSeparator" w:id="0">
    <w:p w:rsidR="00727F15" w:rsidRDefault="0072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C3" w:rsidRDefault="00E24BC3">
    <w:pPr>
      <w:pStyle w:val="Footer"/>
      <w:rPr>
        <w:sz w:val="16"/>
      </w:rPr>
    </w:pPr>
    <w:r>
      <w:rPr>
        <w:sz w:val="16"/>
      </w:rPr>
      <w:fldChar w:fldCharType="begin"/>
    </w:r>
    <w:r>
      <w:rPr>
        <w:sz w:val="16"/>
      </w:rPr>
      <w:instrText xml:space="preserve"> FILENAME \p  \* MERGEFORMAT </w:instrText>
    </w:r>
    <w:r>
      <w:rPr>
        <w:sz w:val="16"/>
      </w:rPr>
      <w:fldChar w:fldCharType="separate"/>
    </w:r>
    <w:r w:rsidR="0080261D">
      <w:rPr>
        <w:noProof/>
        <w:sz w:val="16"/>
      </w:rPr>
      <w:t>O:\Dev Review\2018\ESSENTIAL PUBLIC FACILITY\EPF-2018-001 9417 62nd Pl SW\Noticing\NOA\NOA.docx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F15" w:rsidRDefault="00727F15">
      <w:r>
        <w:separator/>
      </w:r>
    </w:p>
  </w:footnote>
  <w:footnote w:type="continuationSeparator" w:id="0">
    <w:p w:rsidR="00727F15" w:rsidRDefault="00727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0C47"/>
    <w:multiLevelType w:val="singleLevel"/>
    <w:tmpl w:val="5D620C2E"/>
    <w:lvl w:ilvl="0">
      <w:start w:val="1"/>
      <w:numFmt w:val="bullet"/>
      <w:lvlText w:val=""/>
      <w:lvlJc w:val="left"/>
      <w:pPr>
        <w:tabs>
          <w:tab w:val="num" w:pos="360"/>
        </w:tabs>
        <w:ind w:left="360" w:hanging="360"/>
      </w:pPr>
      <w:rPr>
        <w:rFonts w:ascii="Symbol" w:hAnsi="Symbol" w:hint="default"/>
        <w:sz w:val="24"/>
      </w:rPr>
    </w:lvl>
  </w:abstractNum>
  <w:abstractNum w:abstractNumId="1">
    <w:nsid w:val="4BAD5FC7"/>
    <w:multiLevelType w:val="singleLevel"/>
    <w:tmpl w:val="0409000F"/>
    <w:lvl w:ilvl="0">
      <w:start w:val="1"/>
      <w:numFmt w:val="decimal"/>
      <w:lvlText w:val="%1."/>
      <w:lvlJc w:val="left"/>
      <w:pPr>
        <w:tabs>
          <w:tab w:val="num" w:pos="360"/>
        </w:tabs>
        <w:ind w:left="360" w:hanging="360"/>
      </w:pPr>
    </w:lvl>
  </w:abstractNum>
  <w:abstractNum w:abstractNumId="2">
    <w:nsid w:val="5FA92861"/>
    <w:multiLevelType w:val="hybridMultilevel"/>
    <w:tmpl w:val="B75CD5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78948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CC"/>
    <w:rsid w:val="000257DC"/>
    <w:rsid w:val="00052098"/>
    <w:rsid w:val="000C634B"/>
    <w:rsid w:val="001A6DC2"/>
    <w:rsid w:val="00201BAD"/>
    <w:rsid w:val="0022669A"/>
    <w:rsid w:val="002343B7"/>
    <w:rsid w:val="00321FE0"/>
    <w:rsid w:val="003306C1"/>
    <w:rsid w:val="003318C8"/>
    <w:rsid w:val="00371E66"/>
    <w:rsid w:val="003C731F"/>
    <w:rsid w:val="003E7F90"/>
    <w:rsid w:val="004023B5"/>
    <w:rsid w:val="0042752A"/>
    <w:rsid w:val="004F6D2F"/>
    <w:rsid w:val="005132F7"/>
    <w:rsid w:val="00592C3C"/>
    <w:rsid w:val="005B08D0"/>
    <w:rsid w:val="005F4F2C"/>
    <w:rsid w:val="00655F2B"/>
    <w:rsid w:val="00727F15"/>
    <w:rsid w:val="007B5666"/>
    <w:rsid w:val="0080261D"/>
    <w:rsid w:val="00820EB6"/>
    <w:rsid w:val="008407F1"/>
    <w:rsid w:val="008D7930"/>
    <w:rsid w:val="008E6021"/>
    <w:rsid w:val="009821D4"/>
    <w:rsid w:val="009B7413"/>
    <w:rsid w:val="00A42C46"/>
    <w:rsid w:val="00A815C1"/>
    <w:rsid w:val="00AB19A8"/>
    <w:rsid w:val="00B14A9E"/>
    <w:rsid w:val="00BA0848"/>
    <w:rsid w:val="00BB345F"/>
    <w:rsid w:val="00C95955"/>
    <w:rsid w:val="00CE0C9C"/>
    <w:rsid w:val="00D275E8"/>
    <w:rsid w:val="00D57869"/>
    <w:rsid w:val="00DB72C7"/>
    <w:rsid w:val="00DD71B9"/>
    <w:rsid w:val="00E24BC3"/>
    <w:rsid w:val="00E2503C"/>
    <w:rsid w:val="00E73B67"/>
    <w:rsid w:val="00E90DCC"/>
    <w:rsid w:val="00F31BCD"/>
    <w:rsid w:val="00FA5842"/>
    <w:rsid w:val="00FB12B9"/>
    <w:rsid w:val="00FC086A"/>
    <w:rsid w:val="00FC1AD9"/>
    <w:rsid w:val="00FD2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spacing w:before="240" w:after="60"/>
      <w:jc w:val="both"/>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288" w:right="-108"/>
      <w:jc w:val="center"/>
      <w:outlineLvl w:val="4"/>
    </w:pPr>
    <w:rPr>
      <w:b/>
      <w:sz w:val="32"/>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spacing w:after="60"/>
      <w:jc w:val="center"/>
      <w:outlineLvl w:val="6"/>
    </w:pPr>
    <w:rPr>
      <w:b/>
      <w:sz w:val="24"/>
    </w:rPr>
  </w:style>
  <w:style w:type="paragraph" w:styleId="Heading8">
    <w:name w:val="heading 8"/>
    <w:basedOn w:val="Normal"/>
    <w:next w:val="Normal"/>
    <w:qFormat/>
    <w:pPr>
      <w:keepNext/>
      <w:spacing w:after="120"/>
      <w:jc w:val="center"/>
      <w:outlineLvl w:val="7"/>
    </w:pPr>
    <w:rPr>
      <w:b/>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BodyText">
    <w:name w:val="Body Text"/>
    <w:basedOn w:val="Normal"/>
    <w:pPr>
      <w:jc w:val="center"/>
    </w:pPr>
    <w:rPr>
      <w:sz w:val="24"/>
    </w:rPr>
  </w:style>
  <w:style w:type="paragraph" w:styleId="Footer">
    <w:name w:val="footer"/>
    <w:basedOn w:val="Normal"/>
    <w:pPr>
      <w:tabs>
        <w:tab w:val="center" w:pos="4320"/>
        <w:tab w:val="right" w:pos="8640"/>
      </w:tabs>
    </w:pPr>
  </w:style>
  <w:style w:type="paragraph" w:styleId="BlockText">
    <w:name w:val="Block Text"/>
    <w:basedOn w:val="Normal"/>
    <w:pPr>
      <w:ind w:left="360" w:right="360"/>
      <w:jc w:val="center"/>
    </w:pPr>
    <w:rPr>
      <w:rFonts w:ascii="Arial" w:hAnsi="Arial"/>
      <w:b/>
      <w:sz w:val="22"/>
    </w:rPr>
  </w:style>
  <w:style w:type="paragraph" w:styleId="BodyText2">
    <w:name w:val="Body Text 2"/>
    <w:basedOn w:val="Normal"/>
    <w:pPr>
      <w:jc w:val="both"/>
    </w:pPr>
    <w:rPr>
      <w:sz w:val="24"/>
    </w:rPr>
  </w:style>
  <w:style w:type="paragraph" w:styleId="BodyText3">
    <w:name w:val="Body Text 3"/>
    <w:basedOn w:val="Normal"/>
    <w:pPr>
      <w:jc w:val="both"/>
    </w:pPr>
    <w:rPr>
      <w:rFonts w:ascii="Arial" w:hAnsi="Arial"/>
    </w:rPr>
  </w:style>
  <w:style w:type="paragraph" w:styleId="BodyTextIndent2">
    <w:name w:val="Body Text Indent 2"/>
    <w:basedOn w:val="Normal"/>
    <w:pPr>
      <w:tabs>
        <w:tab w:val="left" w:pos="270"/>
        <w:tab w:val="left" w:pos="360"/>
      </w:tabs>
      <w:spacing w:after="80"/>
      <w:ind w:left="360" w:hanging="360"/>
      <w:jc w:val="both"/>
    </w:pPr>
    <w:rPr>
      <w:sz w:val="24"/>
    </w:rPr>
  </w:style>
  <w:style w:type="paragraph" w:styleId="BalloonText">
    <w:name w:val="Balloon Text"/>
    <w:basedOn w:val="Normal"/>
    <w:link w:val="BalloonTextChar"/>
    <w:rsid w:val="008D7930"/>
    <w:rPr>
      <w:rFonts w:ascii="Tahoma" w:hAnsi="Tahoma" w:cs="Tahoma"/>
      <w:sz w:val="16"/>
      <w:szCs w:val="16"/>
    </w:rPr>
  </w:style>
  <w:style w:type="character" w:customStyle="1" w:styleId="BalloonTextChar">
    <w:name w:val="Balloon Text Char"/>
    <w:basedOn w:val="DefaultParagraphFont"/>
    <w:link w:val="BalloonText"/>
    <w:rsid w:val="008D7930"/>
    <w:rPr>
      <w:rFonts w:ascii="Tahoma" w:hAnsi="Tahoma" w:cs="Tahoma"/>
      <w:sz w:val="16"/>
      <w:szCs w:val="16"/>
    </w:rPr>
  </w:style>
  <w:style w:type="character" w:styleId="Hyperlink">
    <w:name w:val="Hyperlink"/>
    <w:basedOn w:val="DefaultParagraphFont"/>
    <w:uiPriority w:val="99"/>
    <w:unhideWhenUsed/>
    <w:rsid w:val="00FB12B9"/>
    <w:rPr>
      <w:color w:val="0000FF" w:themeColor="hyperlink"/>
      <w:u w:val="single"/>
    </w:rPr>
  </w:style>
  <w:style w:type="paragraph" w:styleId="ListParagraph">
    <w:name w:val="List Paragraph"/>
    <w:basedOn w:val="Normal"/>
    <w:uiPriority w:val="34"/>
    <w:qFormat/>
    <w:rsid w:val="00655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spacing w:before="240" w:after="60"/>
      <w:jc w:val="both"/>
      <w:outlineLvl w:val="2"/>
    </w:pPr>
    <w:rPr>
      <w:b/>
      <w:sz w:val="24"/>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288" w:right="-108"/>
      <w:jc w:val="center"/>
      <w:outlineLvl w:val="4"/>
    </w:pPr>
    <w:rPr>
      <w:b/>
      <w:sz w:val="32"/>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spacing w:after="60"/>
      <w:jc w:val="center"/>
      <w:outlineLvl w:val="6"/>
    </w:pPr>
    <w:rPr>
      <w:b/>
      <w:sz w:val="24"/>
    </w:rPr>
  </w:style>
  <w:style w:type="paragraph" w:styleId="Heading8">
    <w:name w:val="heading 8"/>
    <w:basedOn w:val="Normal"/>
    <w:next w:val="Normal"/>
    <w:qFormat/>
    <w:pPr>
      <w:keepNext/>
      <w:spacing w:after="120"/>
      <w:jc w:val="center"/>
      <w:outlineLvl w:val="7"/>
    </w:pPr>
    <w:rPr>
      <w:b/>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BodyText">
    <w:name w:val="Body Text"/>
    <w:basedOn w:val="Normal"/>
    <w:pPr>
      <w:jc w:val="center"/>
    </w:pPr>
    <w:rPr>
      <w:sz w:val="24"/>
    </w:rPr>
  </w:style>
  <w:style w:type="paragraph" w:styleId="Footer">
    <w:name w:val="footer"/>
    <w:basedOn w:val="Normal"/>
    <w:pPr>
      <w:tabs>
        <w:tab w:val="center" w:pos="4320"/>
        <w:tab w:val="right" w:pos="8640"/>
      </w:tabs>
    </w:pPr>
  </w:style>
  <w:style w:type="paragraph" w:styleId="BlockText">
    <w:name w:val="Block Text"/>
    <w:basedOn w:val="Normal"/>
    <w:pPr>
      <w:ind w:left="360" w:right="360"/>
      <w:jc w:val="center"/>
    </w:pPr>
    <w:rPr>
      <w:rFonts w:ascii="Arial" w:hAnsi="Arial"/>
      <w:b/>
      <w:sz w:val="22"/>
    </w:rPr>
  </w:style>
  <w:style w:type="paragraph" w:styleId="BodyText2">
    <w:name w:val="Body Text 2"/>
    <w:basedOn w:val="Normal"/>
    <w:pPr>
      <w:jc w:val="both"/>
    </w:pPr>
    <w:rPr>
      <w:sz w:val="24"/>
    </w:rPr>
  </w:style>
  <w:style w:type="paragraph" w:styleId="BodyText3">
    <w:name w:val="Body Text 3"/>
    <w:basedOn w:val="Normal"/>
    <w:pPr>
      <w:jc w:val="both"/>
    </w:pPr>
    <w:rPr>
      <w:rFonts w:ascii="Arial" w:hAnsi="Arial"/>
    </w:rPr>
  </w:style>
  <w:style w:type="paragraph" w:styleId="BodyTextIndent2">
    <w:name w:val="Body Text Indent 2"/>
    <w:basedOn w:val="Normal"/>
    <w:pPr>
      <w:tabs>
        <w:tab w:val="left" w:pos="270"/>
        <w:tab w:val="left" w:pos="360"/>
      </w:tabs>
      <w:spacing w:after="80"/>
      <w:ind w:left="360" w:hanging="360"/>
      <w:jc w:val="both"/>
    </w:pPr>
    <w:rPr>
      <w:sz w:val="24"/>
    </w:rPr>
  </w:style>
  <w:style w:type="paragraph" w:styleId="BalloonText">
    <w:name w:val="Balloon Text"/>
    <w:basedOn w:val="Normal"/>
    <w:link w:val="BalloonTextChar"/>
    <w:rsid w:val="008D7930"/>
    <w:rPr>
      <w:rFonts w:ascii="Tahoma" w:hAnsi="Tahoma" w:cs="Tahoma"/>
      <w:sz w:val="16"/>
      <w:szCs w:val="16"/>
    </w:rPr>
  </w:style>
  <w:style w:type="character" w:customStyle="1" w:styleId="BalloonTextChar">
    <w:name w:val="Balloon Text Char"/>
    <w:basedOn w:val="DefaultParagraphFont"/>
    <w:link w:val="BalloonText"/>
    <w:rsid w:val="008D7930"/>
    <w:rPr>
      <w:rFonts w:ascii="Tahoma" w:hAnsi="Tahoma" w:cs="Tahoma"/>
      <w:sz w:val="16"/>
      <w:szCs w:val="16"/>
    </w:rPr>
  </w:style>
  <w:style w:type="character" w:styleId="Hyperlink">
    <w:name w:val="Hyperlink"/>
    <w:basedOn w:val="DefaultParagraphFont"/>
    <w:uiPriority w:val="99"/>
    <w:unhideWhenUsed/>
    <w:rsid w:val="00FB12B9"/>
    <w:rPr>
      <w:color w:val="0000FF" w:themeColor="hyperlink"/>
      <w:u w:val="single"/>
    </w:rPr>
  </w:style>
  <w:style w:type="paragraph" w:styleId="ListParagraph">
    <w:name w:val="List Paragraph"/>
    <w:basedOn w:val="Normal"/>
    <w:uiPriority w:val="34"/>
    <w:qFormat/>
    <w:rsid w:val="00655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ukilteowa.gov/Land-Use-Action-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4</Pages>
  <Words>936</Words>
  <Characters>5484</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City of  Mukilteo</vt:lpstr>
    </vt:vector>
  </TitlesOfParts>
  <Company>Mukilteo Police Department</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Mukilteo</dc:title>
  <dc:creator>Police Laptop</dc:creator>
  <cp:lastModifiedBy>Sarah Kress</cp:lastModifiedBy>
  <cp:revision>15</cp:revision>
  <cp:lastPrinted>2018-10-08T21:59:00Z</cp:lastPrinted>
  <dcterms:created xsi:type="dcterms:W3CDTF">2018-10-02T20:08:00Z</dcterms:created>
  <dcterms:modified xsi:type="dcterms:W3CDTF">2018-10-08T22:03:00Z</dcterms:modified>
</cp:coreProperties>
</file>